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840F" w14:textId="3BDEB862" w:rsidR="007345C4" w:rsidRDefault="006B47B9" w:rsidP="009965CD">
      <w:pPr>
        <w:pBdr>
          <w:bottom w:val="single" w:sz="4" w:space="1" w:color="auto"/>
        </w:pBdr>
        <w:ind w:left="-72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5214F5">
        <w:rPr>
          <w:b/>
          <w:bCs/>
          <w:sz w:val="18"/>
          <w:szCs w:val="18"/>
        </w:rPr>
        <w:t xml:space="preserve">Protection </w:t>
      </w:r>
      <w:r w:rsidR="005214F5" w:rsidRPr="005214F5">
        <w:rPr>
          <w:b/>
          <w:bCs/>
          <w:sz w:val="18"/>
          <w:szCs w:val="18"/>
        </w:rPr>
        <w:t>A</w:t>
      </w:r>
      <w:r w:rsidRPr="005214F5">
        <w:rPr>
          <w:b/>
          <w:bCs/>
          <w:sz w:val="18"/>
          <w:szCs w:val="18"/>
        </w:rPr>
        <w:t xml:space="preserve">nalytical </w:t>
      </w:r>
      <w:r w:rsidR="005214F5" w:rsidRPr="005214F5">
        <w:rPr>
          <w:b/>
          <w:bCs/>
          <w:sz w:val="18"/>
          <w:szCs w:val="18"/>
        </w:rPr>
        <w:t>F</w:t>
      </w:r>
      <w:r w:rsidRPr="005214F5">
        <w:rPr>
          <w:b/>
          <w:bCs/>
          <w:sz w:val="18"/>
          <w:szCs w:val="18"/>
        </w:rPr>
        <w:t>ramework – Myanmar</w:t>
      </w:r>
    </w:p>
    <w:p w14:paraId="1C0D89A4" w14:textId="1FBD117D" w:rsidR="00F46971" w:rsidRPr="00F46971" w:rsidRDefault="00F46971" w:rsidP="00637D55">
      <w:pPr>
        <w:ind w:left="-720"/>
        <w:rPr>
          <w:b/>
          <w:bCs/>
          <w:sz w:val="18"/>
          <w:szCs w:val="18"/>
        </w:rPr>
      </w:pPr>
      <w:r w:rsidRPr="00F46971">
        <w:rPr>
          <w:b/>
          <w:bCs/>
          <w:sz w:val="18"/>
          <w:szCs w:val="18"/>
        </w:rPr>
        <w:t xml:space="preserve">Introduction </w:t>
      </w:r>
    </w:p>
    <w:p w14:paraId="569AF137" w14:textId="7F3FBDB6" w:rsidR="00637D55" w:rsidRDefault="00637D55" w:rsidP="005A3AB2">
      <w:pPr>
        <w:tabs>
          <w:tab w:val="num" w:pos="720"/>
        </w:tabs>
        <w:ind w:left="-720"/>
        <w:jc w:val="both"/>
        <w:rPr>
          <w:sz w:val="18"/>
          <w:szCs w:val="18"/>
        </w:rPr>
      </w:pPr>
      <w:r w:rsidRPr="00637D55">
        <w:rPr>
          <w:sz w:val="18"/>
          <w:szCs w:val="18"/>
        </w:rPr>
        <w:t>The Protection Analytical Framework (PAF)</w:t>
      </w:r>
      <w:r w:rsidR="00CA1882" w:rsidRPr="00CA1882">
        <w:rPr>
          <w:rStyle w:val="FootnoteReference"/>
          <w:i/>
          <w:iCs/>
          <w:sz w:val="18"/>
          <w:szCs w:val="18"/>
        </w:rPr>
        <w:t xml:space="preserve"> </w:t>
      </w:r>
      <w:r w:rsidR="00CA1882">
        <w:rPr>
          <w:rStyle w:val="FootnoteReference"/>
          <w:i/>
          <w:iCs/>
          <w:sz w:val="18"/>
          <w:szCs w:val="18"/>
        </w:rPr>
        <w:footnoteReference w:id="1"/>
      </w:r>
      <w:r w:rsidRPr="00637D55">
        <w:rPr>
          <w:sz w:val="18"/>
          <w:szCs w:val="18"/>
        </w:rPr>
        <w:t xml:space="preserve"> </w:t>
      </w:r>
      <w:r w:rsidR="002109A8">
        <w:rPr>
          <w:sz w:val="18"/>
          <w:szCs w:val="18"/>
        </w:rPr>
        <w:t xml:space="preserve">is a </w:t>
      </w:r>
      <w:r w:rsidR="002109A8" w:rsidRPr="002109A8">
        <w:rPr>
          <w:sz w:val="18"/>
          <w:szCs w:val="18"/>
        </w:rPr>
        <w:t xml:space="preserve">structured approach to </w:t>
      </w:r>
      <w:proofErr w:type="spellStart"/>
      <w:r w:rsidR="002109A8" w:rsidRPr="002109A8">
        <w:rPr>
          <w:sz w:val="18"/>
          <w:szCs w:val="18"/>
        </w:rPr>
        <w:t>analysing</w:t>
      </w:r>
      <w:proofErr w:type="spellEnd"/>
      <w:r w:rsidR="002109A8" w:rsidRPr="002109A8">
        <w:rPr>
          <w:sz w:val="18"/>
          <w:szCs w:val="18"/>
        </w:rPr>
        <w:t xml:space="preserve"> protection risk</w:t>
      </w:r>
      <w:r w:rsidR="002109A8">
        <w:rPr>
          <w:sz w:val="18"/>
          <w:szCs w:val="18"/>
        </w:rPr>
        <w:t xml:space="preserve">. It </w:t>
      </w:r>
      <w:r w:rsidRPr="00637D55">
        <w:rPr>
          <w:sz w:val="18"/>
          <w:szCs w:val="18"/>
        </w:rPr>
        <w:t>guides robust, context-specific protection analysis. The PAF helps anyone undertaking protection analysis to answer the following questions:</w:t>
      </w:r>
      <w:r w:rsidR="00F46971">
        <w:rPr>
          <w:sz w:val="18"/>
          <w:szCs w:val="18"/>
        </w:rPr>
        <w:t xml:space="preserve"> a) </w:t>
      </w:r>
      <w:r w:rsidRPr="00637D55">
        <w:rPr>
          <w:i/>
          <w:iCs/>
          <w:sz w:val="18"/>
          <w:szCs w:val="18"/>
        </w:rPr>
        <w:t xml:space="preserve">How should data and information be </w:t>
      </w:r>
      <w:proofErr w:type="spellStart"/>
      <w:r w:rsidRPr="00637D55">
        <w:rPr>
          <w:i/>
          <w:iCs/>
          <w:sz w:val="18"/>
          <w:szCs w:val="18"/>
        </w:rPr>
        <w:t>organised</w:t>
      </w:r>
      <w:proofErr w:type="spellEnd"/>
      <w:r w:rsidRPr="00637D55">
        <w:rPr>
          <w:i/>
          <w:iCs/>
          <w:sz w:val="18"/>
          <w:szCs w:val="18"/>
        </w:rPr>
        <w:t xml:space="preserve"> and structured to support an in-depth and integrated analysis?</w:t>
      </w:r>
      <w:r w:rsidR="00F46971">
        <w:rPr>
          <w:i/>
          <w:iCs/>
          <w:sz w:val="18"/>
          <w:szCs w:val="18"/>
        </w:rPr>
        <w:t xml:space="preserve"> and b) </w:t>
      </w:r>
      <w:r w:rsidRPr="00637D55">
        <w:rPr>
          <w:i/>
          <w:iCs/>
          <w:sz w:val="18"/>
          <w:szCs w:val="18"/>
        </w:rPr>
        <w:t>What information is needed to undertake a protection analysis?</w:t>
      </w:r>
      <w:r w:rsidR="00CA1882">
        <w:rPr>
          <w:i/>
          <w:iCs/>
          <w:sz w:val="18"/>
          <w:szCs w:val="18"/>
        </w:rPr>
        <w:t xml:space="preserve"> </w:t>
      </w:r>
      <w:r w:rsidR="009A581D" w:rsidRPr="005A3AB2">
        <w:rPr>
          <w:sz w:val="18"/>
          <w:szCs w:val="18"/>
        </w:rPr>
        <w:t xml:space="preserve">To have </w:t>
      </w:r>
      <w:r w:rsidR="005A3AB2" w:rsidRPr="005A3AB2">
        <w:rPr>
          <w:sz w:val="18"/>
          <w:szCs w:val="18"/>
        </w:rPr>
        <w:t>a</w:t>
      </w:r>
      <w:r w:rsidR="009A581D" w:rsidRPr="005A3AB2">
        <w:rPr>
          <w:sz w:val="18"/>
          <w:szCs w:val="18"/>
        </w:rPr>
        <w:t xml:space="preserve"> contextual impact at the operational level</w:t>
      </w:r>
      <w:r w:rsidR="005A3AB2">
        <w:rPr>
          <w:sz w:val="18"/>
          <w:szCs w:val="18"/>
        </w:rPr>
        <w:t>,</w:t>
      </w:r>
      <w:r w:rsidR="009A581D" w:rsidRPr="005A3AB2">
        <w:rPr>
          <w:sz w:val="18"/>
          <w:szCs w:val="18"/>
        </w:rPr>
        <w:t xml:space="preserve"> </w:t>
      </w:r>
      <w:r w:rsidR="00196873">
        <w:rPr>
          <w:sz w:val="18"/>
          <w:szCs w:val="18"/>
        </w:rPr>
        <w:t xml:space="preserve">Myanmar protection cluster intends to develop </w:t>
      </w:r>
      <w:r w:rsidR="00BF6451">
        <w:rPr>
          <w:sz w:val="18"/>
          <w:szCs w:val="18"/>
        </w:rPr>
        <w:t>an</w:t>
      </w:r>
      <w:r w:rsidR="00196873">
        <w:rPr>
          <w:sz w:val="18"/>
          <w:szCs w:val="18"/>
        </w:rPr>
        <w:t xml:space="preserve"> operational analytical framework </w:t>
      </w:r>
      <w:r w:rsidR="00663256">
        <w:rPr>
          <w:sz w:val="18"/>
          <w:szCs w:val="18"/>
        </w:rPr>
        <w:t xml:space="preserve">in order to make the operational framework more contextual, relevant and specific to the operational needs and priorities. </w:t>
      </w:r>
      <w:r w:rsidR="00196873">
        <w:rPr>
          <w:sz w:val="18"/>
          <w:szCs w:val="18"/>
        </w:rPr>
        <w:t xml:space="preserve"> </w:t>
      </w:r>
    </w:p>
    <w:p w14:paraId="1DB320D5" w14:textId="4A6E2955" w:rsidR="00740938" w:rsidRPr="00637D55" w:rsidRDefault="00740938" w:rsidP="005A3AB2">
      <w:pPr>
        <w:tabs>
          <w:tab w:val="num" w:pos="720"/>
        </w:tabs>
        <w:ind w:left="-720"/>
        <w:jc w:val="both"/>
        <w:rPr>
          <w:sz w:val="18"/>
          <w:szCs w:val="18"/>
        </w:rPr>
      </w:pPr>
      <w:r>
        <w:rPr>
          <w:sz w:val="18"/>
          <w:szCs w:val="18"/>
        </w:rPr>
        <w:t>This framework outlines the key indicators</w:t>
      </w:r>
      <w:r w:rsidR="00D71B5B">
        <w:rPr>
          <w:sz w:val="18"/>
          <w:szCs w:val="18"/>
        </w:rPr>
        <w:t xml:space="preserve">, potential information/data sources and analysis plan so that the Protection Analyses Update (PAU) will be produced regularly </w:t>
      </w:r>
      <w:r w:rsidR="006F1CAC">
        <w:rPr>
          <w:sz w:val="18"/>
          <w:szCs w:val="18"/>
        </w:rPr>
        <w:t xml:space="preserve">and fully informed by the </w:t>
      </w:r>
      <w:r w:rsidR="00261D29">
        <w:rPr>
          <w:sz w:val="18"/>
          <w:szCs w:val="18"/>
        </w:rPr>
        <w:t>evidence</w:t>
      </w:r>
      <w:r w:rsidR="006F1CAC">
        <w:rPr>
          <w:sz w:val="18"/>
          <w:szCs w:val="18"/>
        </w:rPr>
        <w:t xml:space="preserve"> on the ground. </w:t>
      </w:r>
      <w:r w:rsidR="00D71B5B">
        <w:rPr>
          <w:sz w:val="18"/>
          <w:szCs w:val="18"/>
        </w:rPr>
        <w:t xml:space="preserve"> </w:t>
      </w: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1980"/>
        <w:gridCol w:w="4320"/>
        <w:gridCol w:w="4500"/>
        <w:gridCol w:w="3510"/>
      </w:tblGrid>
      <w:tr w:rsidR="006B47B9" w:rsidRPr="006B47B9" w14:paraId="548518E5" w14:textId="77777777" w:rsidTr="005214F5">
        <w:tc>
          <w:tcPr>
            <w:tcW w:w="14310" w:type="dxa"/>
            <w:gridSpan w:val="4"/>
            <w:shd w:val="clear" w:color="auto" w:fill="B4C6E7" w:themeFill="accent1" w:themeFillTint="66"/>
          </w:tcPr>
          <w:p w14:paraId="5F7988E1" w14:textId="2FD4C92E" w:rsidR="006B47B9" w:rsidRPr="006B47B9" w:rsidRDefault="006B47B9" w:rsidP="006B47B9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B9">
              <w:rPr>
                <w:b/>
                <w:bCs/>
                <w:sz w:val="18"/>
                <w:szCs w:val="18"/>
              </w:rPr>
              <w:t>Context</w:t>
            </w:r>
          </w:p>
        </w:tc>
      </w:tr>
      <w:tr w:rsidR="006B47B9" w:rsidRPr="006B47B9" w14:paraId="3150F1EA" w14:textId="77777777" w:rsidTr="00FA469F">
        <w:tc>
          <w:tcPr>
            <w:tcW w:w="1980" w:type="dxa"/>
          </w:tcPr>
          <w:p w14:paraId="1118FE62" w14:textId="4A2E60FF" w:rsidR="006B47B9" w:rsidRPr="006B47B9" w:rsidRDefault="006B47B9" w:rsidP="00FA4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06E3AC61" w14:textId="383C5437" w:rsidR="006B47B9" w:rsidRPr="00246288" w:rsidRDefault="006D1534" w:rsidP="00FA469F">
            <w:pPr>
              <w:jc w:val="center"/>
              <w:rPr>
                <w:b/>
                <w:bCs/>
                <w:sz w:val="18"/>
                <w:szCs w:val="18"/>
              </w:rPr>
            </w:pPr>
            <w:r w:rsidRPr="00246288">
              <w:rPr>
                <w:b/>
                <w:bCs/>
                <w:sz w:val="18"/>
                <w:szCs w:val="18"/>
              </w:rPr>
              <w:t>Key areas</w:t>
            </w:r>
          </w:p>
        </w:tc>
        <w:tc>
          <w:tcPr>
            <w:tcW w:w="4500" w:type="dxa"/>
          </w:tcPr>
          <w:p w14:paraId="6758B03F" w14:textId="1F0877F9" w:rsidR="006B47B9" w:rsidRPr="00246288" w:rsidRDefault="00246288" w:rsidP="00FA469F">
            <w:pPr>
              <w:jc w:val="center"/>
              <w:rPr>
                <w:b/>
                <w:bCs/>
                <w:sz w:val="18"/>
                <w:szCs w:val="18"/>
              </w:rPr>
            </w:pPr>
            <w:r w:rsidRPr="00246288">
              <w:rPr>
                <w:b/>
                <w:bCs/>
                <w:sz w:val="18"/>
                <w:szCs w:val="18"/>
              </w:rPr>
              <w:t>Potential indicator</w:t>
            </w:r>
          </w:p>
        </w:tc>
        <w:tc>
          <w:tcPr>
            <w:tcW w:w="3510" w:type="dxa"/>
          </w:tcPr>
          <w:p w14:paraId="506E44C4" w14:textId="76D02E42" w:rsidR="006B47B9" w:rsidRPr="00246288" w:rsidRDefault="00246288" w:rsidP="00FA469F">
            <w:pPr>
              <w:jc w:val="center"/>
              <w:rPr>
                <w:b/>
                <w:bCs/>
                <w:sz w:val="18"/>
                <w:szCs w:val="18"/>
              </w:rPr>
            </w:pPr>
            <w:r w:rsidRPr="00246288">
              <w:rPr>
                <w:b/>
                <w:bCs/>
                <w:sz w:val="18"/>
                <w:szCs w:val="18"/>
              </w:rPr>
              <w:t>Source</w:t>
            </w:r>
          </w:p>
        </w:tc>
      </w:tr>
      <w:tr w:rsidR="00B81118" w:rsidRPr="003C3A73" w14:paraId="1E5CED44" w14:textId="77777777" w:rsidTr="00FA469F">
        <w:tc>
          <w:tcPr>
            <w:tcW w:w="1980" w:type="dxa"/>
          </w:tcPr>
          <w:p w14:paraId="12B11386" w14:textId="6C57AF63" w:rsidR="00B81118" w:rsidRPr="003C3A73" w:rsidRDefault="00B81118" w:rsidP="00B51E74">
            <w:pPr>
              <w:rPr>
                <w:sz w:val="18"/>
                <w:szCs w:val="18"/>
              </w:rPr>
            </w:pPr>
            <w:r w:rsidRPr="003C3A73">
              <w:rPr>
                <w:sz w:val="18"/>
                <w:szCs w:val="18"/>
              </w:rPr>
              <w:t>Political landscape</w:t>
            </w:r>
          </w:p>
        </w:tc>
        <w:tc>
          <w:tcPr>
            <w:tcW w:w="4320" w:type="dxa"/>
          </w:tcPr>
          <w:p w14:paraId="0B299804" w14:textId="24FEF2AE" w:rsidR="00B81118" w:rsidRPr="00352CCB" w:rsidRDefault="00B81118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Key political development (including alignment/realignment, positioning</w:t>
            </w:r>
            <w:r w:rsidR="007661EA" w:rsidRPr="00352CCB">
              <w:rPr>
                <w:sz w:val="18"/>
                <w:szCs w:val="18"/>
              </w:rPr>
              <w:t>/</w:t>
            </w:r>
            <w:r w:rsidRPr="00352CCB">
              <w:rPr>
                <w:sz w:val="18"/>
                <w:szCs w:val="18"/>
              </w:rPr>
              <w:t>re</w:t>
            </w:r>
            <w:r w:rsidR="007661EA" w:rsidRPr="00352CCB">
              <w:rPr>
                <w:sz w:val="18"/>
                <w:szCs w:val="18"/>
              </w:rPr>
              <w:t>-</w:t>
            </w:r>
            <w:r w:rsidRPr="00352CCB">
              <w:rPr>
                <w:sz w:val="18"/>
                <w:szCs w:val="18"/>
              </w:rPr>
              <w:t>positioning</w:t>
            </w:r>
          </w:p>
          <w:p w14:paraId="2E46C303" w14:textId="045F1AB3" w:rsidR="00B81118" w:rsidRPr="00352CCB" w:rsidRDefault="00B81118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Key engagement </w:t>
            </w:r>
            <w:r w:rsidR="000838C8" w:rsidRPr="00352CCB">
              <w:rPr>
                <w:sz w:val="18"/>
                <w:szCs w:val="18"/>
              </w:rPr>
              <w:t xml:space="preserve">relating to the </w:t>
            </w:r>
            <w:r w:rsidR="007661EA" w:rsidRPr="00352CCB">
              <w:rPr>
                <w:sz w:val="18"/>
                <w:szCs w:val="18"/>
              </w:rPr>
              <w:t xml:space="preserve">ongoing crisis </w:t>
            </w:r>
            <w:r w:rsidRPr="00352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14:paraId="24F98B1F" w14:textId="1E9C7299" w:rsidR="00B81118" w:rsidRPr="00B81118" w:rsidRDefault="00B81118" w:rsidP="00B81118">
            <w:pPr>
              <w:rPr>
                <w:sz w:val="18"/>
                <w:szCs w:val="18"/>
              </w:rPr>
            </w:pPr>
            <w:r w:rsidRPr="00B81118">
              <w:rPr>
                <w:sz w:val="18"/>
                <w:szCs w:val="18"/>
              </w:rPr>
              <w:br/>
            </w:r>
            <w:r w:rsidRPr="00B81118">
              <w:rPr>
                <w:sz w:val="18"/>
                <w:szCs w:val="18"/>
              </w:rPr>
              <w:br/>
            </w:r>
          </w:p>
          <w:p w14:paraId="6BB420EE" w14:textId="77777777" w:rsidR="00B81118" w:rsidRPr="003C3A73" w:rsidRDefault="00B81118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7860384D" w14:textId="184A34DD" w:rsidR="00B81118" w:rsidRPr="003C3A73" w:rsidRDefault="00B81118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Secondary and reliable sources including related studies, assessment, analysis, </w:t>
            </w:r>
          </w:p>
        </w:tc>
      </w:tr>
      <w:tr w:rsidR="00B81118" w:rsidRPr="006B47B9" w14:paraId="53577E68" w14:textId="77777777" w:rsidTr="00FA469F">
        <w:tc>
          <w:tcPr>
            <w:tcW w:w="1980" w:type="dxa"/>
          </w:tcPr>
          <w:p w14:paraId="06F2B820" w14:textId="222E97E0" w:rsidR="00B81118" w:rsidRPr="006B47B9" w:rsidRDefault="00B81118" w:rsidP="00B51E74">
            <w:pPr>
              <w:rPr>
                <w:sz w:val="18"/>
                <w:szCs w:val="18"/>
              </w:rPr>
            </w:pPr>
            <w:r w:rsidRPr="006B47B9">
              <w:rPr>
                <w:sz w:val="18"/>
                <w:szCs w:val="18"/>
              </w:rPr>
              <w:t xml:space="preserve">Conflict and/or Hazards </w:t>
            </w:r>
            <w:r>
              <w:rPr>
                <w:sz w:val="18"/>
                <w:szCs w:val="18"/>
              </w:rPr>
              <w:t>situation/</w:t>
            </w:r>
            <w:r w:rsidRPr="006B47B9">
              <w:rPr>
                <w:sz w:val="18"/>
                <w:szCs w:val="18"/>
              </w:rPr>
              <w:t>history</w:t>
            </w:r>
          </w:p>
        </w:tc>
        <w:tc>
          <w:tcPr>
            <w:tcW w:w="4320" w:type="dxa"/>
          </w:tcPr>
          <w:p w14:paraId="2B623E83" w14:textId="5797C8AE" w:rsidR="00E95985" w:rsidRPr="00352CCB" w:rsidRDefault="00B81118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Conflict trends</w:t>
            </w:r>
            <w:r w:rsidR="007661EA" w:rsidRPr="00352CCB">
              <w:rPr>
                <w:sz w:val="18"/>
                <w:szCs w:val="18"/>
              </w:rPr>
              <w:t xml:space="preserve"> and p</w:t>
            </w:r>
            <w:r w:rsidRPr="00352CCB">
              <w:rPr>
                <w:sz w:val="18"/>
                <w:szCs w:val="18"/>
              </w:rPr>
              <w:t xml:space="preserve">arties to the conflict </w:t>
            </w:r>
          </w:p>
          <w:p w14:paraId="288E62A4" w14:textId="26A93585" w:rsidR="00B81118" w:rsidRPr="00352CCB" w:rsidRDefault="00E95985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Presence of the armed groups (military, EAOs, PDF groups</w:t>
            </w:r>
            <w:r w:rsidR="00C22F9D" w:rsidRPr="00352CCB">
              <w:rPr>
                <w:sz w:val="18"/>
                <w:szCs w:val="18"/>
              </w:rPr>
              <w:t xml:space="preserve"> and their presence </w:t>
            </w:r>
          </w:p>
        </w:tc>
        <w:tc>
          <w:tcPr>
            <w:tcW w:w="4500" w:type="dxa"/>
            <w:vMerge/>
          </w:tcPr>
          <w:p w14:paraId="796AFE33" w14:textId="77777777" w:rsidR="00B81118" w:rsidRPr="006B47B9" w:rsidRDefault="00B81118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18A6D574" w14:textId="5C3C9E32" w:rsidR="00B81118" w:rsidRPr="006B47B9" w:rsidRDefault="00B81118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Secondary and reliable sources including related studies, assessment, analysis, </w:t>
            </w:r>
          </w:p>
        </w:tc>
      </w:tr>
      <w:tr w:rsidR="00B81118" w:rsidRPr="006B47B9" w14:paraId="3DCC791B" w14:textId="77777777" w:rsidTr="00FA469F">
        <w:tc>
          <w:tcPr>
            <w:tcW w:w="1980" w:type="dxa"/>
          </w:tcPr>
          <w:p w14:paraId="095D6844" w14:textId="72AC37A0" w:rsidR="00B81118" w:rsidRPr="006B47B9" w:rsidRDefault="00B81118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B47B9">
              <w:rPr>
                <w:sz w:val="18"/>
                <w:szCs w:val="18"/>
              </w:rPr>
              <w:t xml:space="preserve">ocio-economic landscape </w:t>
            </w:r>
          </w:p>
        </w:tc>
        <w:tc>
          <w:tcPr>
            <w:tcW w:w="4320" w:type="dxa"/>
          </w:tcPr>
          <w:p w14:paraId="3F5EA47A" w14:textId="34C96F46" w:rsidR="003D0EC1" w:rsidRPr="00352CCB" w:rsidRDefault="003D0EC1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Overall socio-economic situation and </w:t>
            </w:r>
            <w:r w:rsidR="009A7D34" w:rsidRPr="00352CCB">
              <w:rPr>
                <w:sz w:val="18"/>
                <w:szCs w:val="18"/>
              </w:rPr>
              <w:t xml:space="preserve">likelihood of the impact on people that partners serve  </w:t>
            </w:r>
          </w:p>
          <w:p w14:paraId="254F57AC" w14:textId="2FD5FD2E" w:rsidR="008C3FE7" w:rsidRPr="00352CCB" w:rsidRDefault="008C3FE7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Market price and </w:t>
            </w:r>
            <w:r w:rsidR="003D0EC1" w:rsidRPr="00352CCB">
              <w:rPr>
                <w:sz w:val="18"/>
                <w:szCs w:val="18"/>
              </w:rPr>
              <w:t>i</w:t>
            </w:r>
            <w:r w:rsidRPr="00352CCB">
              <w:rPr>
                <w:sz w:val="18"/>
                <w:szCs w:val="18"/>
              </w:rPr>
              <w:t xml:space="preserve">nflexion </w:t>
            </w:r>
          </w:p>
          <w:p w14:paraId="7D1B04B6" w14:textId="77777777" w:rsidR="008C3FE7" w:rsidRPr="00352CCB" w:rsidRDefault="008C3FE7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Availability and supply of the essential good </w:t>
            </w:r>
          </w:p>
          <w:p w14:paraId="5F75AC67" w14:textId="065E9739" w:rsidR="008C3FE7" w:rsidRPr="00352CCB" w:rsidRDefault="008C3FE7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Livelihood situation </w:t>
            </w:r>
          </w:p>
        </w:tc>
        <w:tc>
          <w:tcPr>
            <w:tcW w:w="4500" w:type="dxa"/>
            <w:vMerge/>
          </w:tcPr>
          <w:p w14:paraId="4063D1FF" w14:textId="77777777" w:rsidR="00B81118" w:rsidRPr="006B47B9" w:rsidRDefault="00B81118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07BF0AA" w14:textId="04D8DCE0" w:rsidR="00B81118" w:rsidRPr="006B47B9" w:rsidRDefault="00B81118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Secondary and reliable sources </w:t>
            </w:r>
            <w:r w:rsidRPr="00941A94">
              <w:rPr>
                <w:sz w:val="18"/>
                <w:szCs w:val="18"/>
              </w:rPr>
              <w:t>including related studies, assessment, analysis</w:t>
            </w:r>
          </w:p>
        </w:tc>
      </w:tr>
      <w:tr w:rsidR="00B81118" w:rsidRPr="006B47B9" w14:paraId="77678EBF" w14:textId="77777777" w:rsidTr="00FA469F">
        <w:tc>
          <w:tcPr>
            <w:tcW w:w="1980" w:type="dxa"/>
          </w:tcPr>
          <w:p w14:paraId="684EE85B" w14:textId="45960C51" w:rsidR="00B81118" w:rsidRPr="006B47B9" w:rsidRDefault="00B81118" w:rsidP="00B51E74">
            <w:pPr>
              <w:rPr>
                <w:sz w:val="18"/>
                <w:szCs w:val="18"/>
              </w:rPr>
            </w:pPr>
            <w:r w:rsidRPr="006B47B9">
              <w:rPr>
                <w:sz w:val="18"/>
                <w:szCs w:val="18"/>
              </w:rPr>
              <w:t xml:space="preserve">Institutional normative and legal landscape </w:t>
            </w:r>
          </w:p>
        </w:tc>
        <w:tc>
          <w:tcPr>
            <w:tcW w:w="4320" w:type="dxa"/>
          </w:tcPr>
          <w:p w14:paraId="1FB57420" w14:textId="0E82E9DA" w:rsidR="00B81118" w:rsidRPr="00352CCB" w:rsidRDefault="008C3FE7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Changes in the law</w:t>
            </w:r>
            <w:r w:rsidR="000B6720" w:rsidRPr="00352CCB">
              <w:rPr>
                <w:sz w:val="18"/>
                <w:szCs w:val="18"/>
              </w:rPr>
              <w:t>/</w:t>
            </w:r>
            <w:r w:rsidRPr="00352CCB">
              <w:rPr>
                <w:sz w:val="18"/>
                <w:szCs w:val="18"/>
              </w:rPr>
              <w:t xml:space="preserve">policies </w:t>
            </w:r>
            <w:r w:rsidR="00446AAD" w:rsidRPr="00352CCB">
              <w:rPr>
                <w:sz w:val="18"/>
                <w:szCs w:val="18"/>
              </w:rPr>
              <w:t xml:space="preserve">(that affects to the people we </w:t>
            </w:r>
            <w:r w:rsidR="00F37618" w:rsidRPr="00352CCB">
              <w:rPr>
                <w:sz w:val="18"/>
                <w:szCs w:val="18"/>
              </w:rPr>
              <w:t>serve</w:t>
            </w:r>
            <w:r w:rsidR="00446AAD" w:rsidRPr="00352CCB">
              <w:rPr>
                <w:sz w:val="18"/>
                <w:szCs w:val="18"/>
              </w:rPr>
              <w:t>)</w:t>
            </w:r>
          </w:p>
          <w:p w14:paraId="3634EC50" w14:textId="252BE6A4" w:rsidR="008C3FE7" w:rsidRPr="00352CCB" w:rsidRDefault="008C3FE7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Procedural changes </w:t>
            </w:r>
          </w:p>
        </w:tc>
        <w:tc>
          <w:tcPr>
            <w:tcW w:w="4500" w:type="dxa"/>
            <w:vMerge/>
          </w:tcPr>
          <w:p w14:paraId="275A7934" w14:textId="77777777" w:rsidR="00B81118" w:rsidRPr="006B47B9" w:rsidRDefault="00B81118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4E885F3" w14:textId="112CCCA3" w:rsidR="00B81118" w:rsidRPr="006B47B9" w:rsidRDefault="00B81118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Secondary and reliable sources </w:t>
            </w:r>
            <w:r w:rsidRPr="00941A94">
              <w:rPr>
                <w:sz w:val="18"/>
                <w:szCs w:val="18"/>
              </w:rPr>
              <w:t>including related studies, assessment, analysis</w:t>
            </w:r>
          </w:p>
        </w:tc>
      </w:tr>
      <w:tr w:rsidR="00B51E74" w:rsidRPr="006B47B9" w14:paraId="6B7F22EE" w14:textId="77777777" w:rsidTr="005214F5">
        <w:tc>
          <w:tcPr>
            <w:tcW w:w="14310" w:type="dxa"/>
            <w:gridSpan w:val="4"/>
            <w:shd w:val="clear" w:color="auto" w:fill="B4C6E7" w:themeFill="accent1" w:themeFillTint="66"/>
          </w:tcPr>
          <w:p w14:paraId="068305B8" w14:textId="7A945B3F" w:rsidR="00B51E74" w:rsidRPr="00352CCB" w:rsidRDefault="00B51E74" w:rsidP="00352CCB">
            <w:pPr>
              <w:pStyle w:val="ListParagraph"/>
              <w:ind w:left="160"/>
              <w:jc w:val="center"/>
              <w:rPr>
                <w:b/>
                <w:bCs/>
                <w:sz w:val="18"/>
                <w:szCs w:val="18"/>
              </w:rPr>
            </w:pPr>
            <w:r w:rsidRPr="00352CCB">
              <w:rPr>
                <w:b/>
                <w:bCs/>
                <w:sz w:val="18"/>
                <w:szCs w:val="18"/>
              </w:rPr>
              <w:t>Current threats to population</w:t>
            </w:r>
          </w:p>
        </w:tc>
      </w:tr>
      <w:tr w:rsidR="00B51E74" w:rsidRPr="006B47B9" w14:paraId="3C17969F" w14:textId="77777777" w:rsidTr="00FA469F">
        <w:tc>
          <w:tcPr>
            <w:tcW w:w="1980" w:type="dxa"/>
          </w:tcPr>
          <w:p w14:paraId="076C026B" w14:textId="7AB9E189" w:rsidR="00B51E74" w:rsidRPr="006B47B9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Protection threats </w:t>
            </w:r>
          </w:p>
        </w:tc>
        <w:tc>
          <w:tcPr>
            <w:tcW w:w="4320" w:type="dxa"/>
          </w:tcPr>
          <w:p w14:paraId="5FB8E2AB" w14:textId="340AEF05" w:rsidR="00B51E74" w:rsidRPr="00352CCB" w:rsidRDefault="00B51E74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Loss of life, injuries, maiming, physical assault and abuse </w:t>
            </w:r>
          </w:p>
          <w:p w14:paraId="18B5F8C1" w14:textId="77777777" w:rsidR="00B51E74" w:rsidRPr="00352CCB" w:rsidRDefault="00B51E74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Freedom of movement </w:t>
            </w:r>
          </w:p>
          <w:p w14:paraId="7F3DBFA1" w14:textId="77777777" w:rsidR="00B51E74" w:rsidRPr="00352CCB" w:rsidRDefault="00B51E74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Arbitrary or unlawful arrest and detention</w:t>
            </w:r>
          </w:p>
          <w:p w14:paraId="55A58362" w14:textId="32045CD1" w:rsidR="00B51E74" w:rsidRPr="00352CCB" w:rsidRDefault="00B51E74" w:rsidP="00352CCB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Destruction of property and household items   </w:t>
            </w:r>
          </w:p>
        </w:tc>
        <w:tc>
          <w:tcPr>
            <w:tcW w:w="4500" w:type="dxa"/>
          </w:tcPr>
          <w:p w14:paraId="374DB909" w14:textId="2E1640E7" w:rsidR="003E43F3" w:rsidRPr="00D828FA" w:rsidRDefault="003E43F3" w:rsidP="003E4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civilian d</w:t>
            </w:r>
            <w:r w:rsidRPr="00D828FA">
              <w:rPr>
                <w:sz w:val="18"/>
                <w:szCs w:val="18"/>
              </w:rPr>
              <w:t>eath</w:t>
            </w:r>
            <w:r>
              <w:rPr>
                <w:sz w:val="18"/>
                <w:szCs w:val="18"/>
              </w:rPr>
              <w:t xml:space="preserve"> </w:t>
            </w:r>
            <w:r w:rsidRPr="00D828FA">
              <w:rPr>
                <w:sz w:val="18"/>
                <w:szCs w:val="18"/>
              </w:rPr>
              <w:t>through deliberate or non-deliberate attack by parties to the conflict</w:t>
            </w:r>
          </w:p>
          <w:p w14:paraId="5839F273" w14:textId="77777777" w:rsidR="00B51E74" w:rsidRPr="0084554F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a</w:t>
            </w:r>
            <w:r w:rsidRPr="0084554F">
              <w:rPr>
                <w:sz w:val="18"/>
                <w:szCs w:val="18"/>
              </w:rPr>
              <w:t>rbitrary or unlawful arrest and/or detention</w:t>
            </w:r>
          </w:p>
          <w:p w14:paraId="06DAA7C4" w14:textId="2DE3F7DB" w:rsidR="00B51E74" w:rsidRPr="006664F6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</w:t>
            </w:r>
            <w:r w:rsidRPr="006664F6">
              <w:rPr>
                <w:sz w:val="18"/>
                <w:szCs w:val="18"/>
              </w:rPr>
              <w:t>orced recruitment into armed forces/groups</w:t>
            </w:r>
            <w:r w:rsidR="009B610E">
              <w:rPr>
                <w:sz w:val="18"/>
                <w:szCs w:val="18"/>
              </w:rPr>
              <w:t xml:space="preserve"> (including children)</w:t>
            </w:r>
            <w:r w:rsidRPr="006664F6">
              <w:rPr>
                <w:sz w:val="18"/>
                <w:szCs w:val="18"/>
              </w:rPr>
              <w:t xml:space="preserve"> </w:t>
            </w:r>
          </w:p>
          <w:p w14:paraId="0D62B2BE" w14:textId="7AF5CC76" w:rsidR="00B51E74" w:rsidRPr="00F25890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="001F0E15">
              <w:rPr>
                <w:sz w:val="18"/>
                <w:szCs w:val="18"/>
              </w:rPr>
              <w:t xml:space="preserve">of </w:t>
            </w:r>
            <w:r w:rsidRPr="00F25890">
              <w:rPr>
                <w:sz w:val="18"/>
                <w:szCs w:val="18"/>
              </w:rPr>
              <w:t>destruction of personal property (incl. livestock)</w:t>
            </w:r>
          </w:p>
          <w:p w14:paraId="49AE2F80" w14:textId="6CA4B6E2" w:rsidR="009B610E" w:rsidRPr="006B47B9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communities reporting r</w:t>
            </w:r>
            <w:r w:rsidRPr="003C1F3A">
              <w:rPr>
                <w:sz w:val="18"/>
                <w:szCs w:val="18"/>
              </w:rPr>
              <w:t>estriction of movement (impediments to freedom of movement and/or administrative restrictions)</w:t>
            </w:r>
          </w:p>
        </w:tc>
        <w:tc>
          <w:tcPr>
            <w:tcW w:w="3510" w:type="dxa"/>
          </w:tcPr>
          <w:p w14:paraId="548683E3" w14:textId="4032DB74" w:rsidR="00B51E74" w:rsidRDefault="00F5403C" w:rsidP="00F715D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PIMS</w:t>
            </w:r>
            <w:r w:rsidR="009346B2">
              <w:rPr>
                <w:sz w:val="18"/>
                <w:szCs w:val="18"/>
              </w:rPr>
              <w:t xml:space="preserve"> (</w:t>
            </w:r>
            <w:r w:rsidR="00F715DC">
              <w:rPr>
                <w:sz w:val="18"/>
                <w:szCs w:val="18"/>
              </w:rPr>
              <w:t>Protection</w:t>
            </w:r>
            <w:r w:rsidR="009346B2">
              <w:rPr>
                <w:sz w:val="18"/>
                <w:szCs w:val="18"/>
              </w:rPr>
              <w:t xml:space="preserve"> Incident </w:t>
            </w:r>
            <w:r w:rsidR="00F715DC">
              <w:rPr>
                <w:sz w:val="18"/>
                <w:szCs w:val="18"/>
              </w:rPr>
              <w:t>Monitoring</w:t>
            </w:r>
            <w:r w:rsidR="009346B2">
              <w:rPr>
                <w:sz w:val="18"/>
                <w:szCs w:val="18"/>
              </w:rPr>
              <w:t xml:space="preserve"> </w:t>
            </w:r>
            <w:r w:rsidR="00F715DC">
              <w:rPr>
                <w:sz w:val="18"/>
                <w:szCs w:val="18"/>
              </w:rPr>
              <w:t>System)</w:t>
            </w:r>
          </w:p>
          <w:p w14:paraId="076FE1B1" w14:textId="15895743" w:rsidR="00F5403C" w:rsidRDefault="00F5403C" w:rsidP="00F715D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Landmine </w:t>
            </w:r>
            <w:r w:rsidR="00BE7D0C">
              <w:rPr>
                <w:sz w:val="18"/>
                <w:szCs w:val="18"/>
              </w:rPr>
              <w:t xml:space="preserve">incident &amp; monitoring </w:t>
            </w:r>
            <w:r w:rsidR="00F715DC">
              <w:rPr>
                <w:sz w:val="18"/>
                <w:szCs w:val="18"/>
              </w:rPr>
              <w:t>system</w:t>
            </w:r>
          </w:p>
          <w:p w14:paraId="20FB3C50" w14:textId="60DC95D8" w:rsidR="00BE7D0C" w:rsidRDefault="00BE7D0C" w:rsidP="00F715D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OHCHR monitoring reports </w:t>
            </w:r>
          </w:p>
          <w:p w14:paraId="096D7C01" w14:textId="32B6FBD5" w:rsidR="009346B2" w:rsidRDefault="009346B2" w:rsidP="00F715D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MSNA</w:t>
            </w:r>
            <w:r w:rsidR="00F715DC">
              <w:rPr>
                <w:sz w:val="18"/>
                <w:szCs w:val="18"/>
              </w:rPr>
              <w:t xml:space="preserve"> (Multi-Sectoral Needs Assessment)</w:t>
            </w:r>
            <w:r>
              <w:rPr>
                <w:sz w:val="18"/>
                <w:szCs w:val="18"/>
              </w:rPr>
              <w:t xml:space="preserve"> </w:t>
            </w:r>
          </w:p>
          <w:p w14:paraId="5220A728" w14:textId="77777777" w:rsidR="005302CD" w:rsidRDefault="009C789E" w:rsidP="00F715D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UNICEF </w:t>
            </w:r>
            <w:r w:rsidR="005302CD">
              <w:rPr>
                <w:sz w:val="18"/>
                <w:szCs w:val="18"/>
              </w:rPr>
              <w:t>access to justice</w:t>
            </w:r>
          </w:p>
          <w:p w14:paraId="30E7F69E" w14:textId="4731874E" w:rsidR="00EA1D82" w:rsidRDefault="005302CD" w:rsidP="00F715D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A6126BB" w14:textId="6F6D709F" w:rsidR="00F5403C" w:rsidRPr="00BE7D0C" w:rsidRDefault="00F5403C" w:rsidP="00BE7D0C">
            <w:pPr>
              <w:rPr>
                <w:sz w:val="18"/>
                <w:szCs w:val="18"/>
              </w:rPr>
            </w:pPr>
          </w:p>
        </w:tc>
      </w:tr>
      <w:tr w:rsidR="00B51E74" w:rsidRPr="006B47B9" w14:paraId="620A7B38" w14:textId="77777777" w:rsidTr="00FA469F">
        <w:tc>
          <w:tcPr>
            <w:tcW w:w="1980" w:type="dxa"/>
          </w:tcPr>
          <w:p w14:paraId="6FFA1E90" w14:textId="18CFF53E" w:rsidR="00B51E74" w:rsidRPr="006B47B9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Main actors responsible to the threats </w:t>
            </w:r>
          </w:p>
        </w:tc>
        <w:tc>
          <w:tcPr>
            <w:tcW w:w="4320" w:type="dxa"/>
          </w:tcPr>
          <w:p w14:paraId="6CD89577" w14:textId="6CEEDB2F" w:rsidR="006D5B1D" w:rsidRPr="006D5B1D" w:rsidRDefault="006D5B1D" w:rsidP="006D5B1D">
            <w:pPr>
              <w:pStyle w:val="ListParagraph"/>
              <w:numPr>
                <w:ilvl w:val="1"/>
                <w:numId w:val="6"/>
              </w:numPr>
              <w:ind w:left="165" w:hanging="180"/>
              <w:rPr>
                <w:sz w:val="18"/>
                <w:szCs w:val="18"/>
              </w:rPr>
            </w:pPr>
            <w:r w:rsidRPr="006D5B1D">
              <w:rPr>
                <w:sz w:val="18"/>
                <w:szCs w:val="18"/>
              </w:rPr>
              <w:t>Members of family</w:t>
            </w:r>
          </w:p>
          <w:p w14:paraId="4BEAF3F6" w14:textId="36F7E1B6" w:rsidR="006D5B1D" w:rsidRPr="006D5B1D" w:rsidRDefault="006D5B1D" w:rsidP="006D5B1D">
            <w:pPr>
              <w:pStyle w:val="ListParagraph"/>
              <w:numPr>
                <w:ilvl w:val="1"/>
                <w:numId w:val="6"/>
              </w:numPr>
              <w:ind w:left="165" w:hanging="180"/>
              <w:rPr>
                <w:sz w:val="18"/>
                <w:szCs w:val="18"/>
              </w:rPr>
            </w:pPr>
            <w:r w:rsidRPr="006D5B1D">
              <w:rPr>
                <w:sz w:val="18"/>
                <w:szCs w:val="18"/>
              </w:rPr>
              <w:t>Members of community/host community</w:t>
            </w:r>
          </w:p>
          <w:p w14:paraId="0F9DF66B" w14:textId="7731D896" w:rsidR="006D5B1D" w:rsidRPr="006D5B1D" w:rsidRDefault="006D5B1D" w:rsidP="006D5B1D">
            <w:pPr>
              <w:pStyle w:val="ListParagraph"/>
              <w:numPr>
                <w:ilvl w:val="1"/>
                <w:numId w:val="6"/>
              </w:numPr>
              <w:ind w:left="165" w:hanging="180"/>
              <w:rPr>
                <w:sz w:val="18"/>
                <w:szCs w:val="18"/>
              </w:rPr>
            </w:pPr>
            <w:r w:rsidRPr="006D5B1D">
              <w:rPr>
                <w:sz w:val="18"/>
                <w:szCs w:val="18"/>
              </w:rPr>
              <w:t>Members of government authorities or military forces</w:t>
            </w:r>
          </w:p>
          <w:p w14:paraId="3A031660" w14:textId="2E2307CD" w:rsidR="006D5B1D" w:rsidRPr="006D5B1D" w:rsidRDefault="006D5B1D" w:rsidP="006D5B1D">
            <w:pPr>
              <w:pStyle w:val="ListParagraph"/>
              <w:numPr>
                <w:ilvl w:val="1"/>
                <w:numId w:val="6"/>
              </w:numPr>
              <w:ind w:left="165" w:hanging="180"/>
              <w:rPr>
                <w:sz w:val="18"/>
                <w:szCs w:val="18"/>
              </w:rPr>
            </w:pPr>
            <w:r w:rsidRPr="006D5B1D">
              <w:rPr>
                <w:sz w:val="18"/>
                <w:szCs w:val="18"/>
              </w:rPr>
              <w:t>Members of Non-State Armed Groups</w:t>
            </w:r>
          </w:p>
          <w:p w14:paraId="1960AC98" w14:textId="7D34F5D8" w:rsidR="006D5B1D" w:rsidRPr="006D5B1D" w:rsidRDefault="006D5B1D" w:rsidP="006D5B1D">
            <w:pPr>
              <w:pStyle w:val="ListParagraph"/>
              <w:numPr>
                <w:ilvl w:val="1"/>
                <w:numId w:val="6"/>
              </w:numPr>
              <w:ind w:left="165" w:hanging="180"/>
              <w:rPr>
                <w:sz w:val="18"/>
                <w:szCs w:val="18"/>
              </w:rPr>
            </w:pPr>
            <w:r w:rsidRPr="006D5B1D">
              <w:rPr>
                <w:sz w:val="18"/>
                <w:szCs w:val="18"/>
              </w:rPr>
              <w:t>Members of international organizations</w:t>
            </w:r>
          </w:p>
          <w:p w14:paraId="3D730128" w14:textId="77777777" w:rsidR="00B51E74" w:rsidRDefault="00B51E74" w:rsidP="006D5B1D">
            <w:pPr>
              <w:pStyle w:val="ListParagraph"/>
              <w:numPr>
                <w:ilvl w:val="0"/>
                <w:numId w:val="20"/>
              </w:numPr>
              <w:ind w:left="165" w:hanging="180"/>
              <w:rPr>
                <w:sz w:val="18"/>
                <w:szCs w:val="18"/>
              </w:rPr>
            </w:pPr>
            <w:r w:rsidRPr="006D5B1D">
              <w:rPr>
                <w:sz w:val="18"/>
                <w:szCs w:val="18"/>
              </w:rPr>
              <w:t>Characteristics of the perpetrators</w:t>
            </w:r>
            <w:r w:rsidR="00DF0CAC" w:rsidRPr="006D5B1D">
              <w:rPr>
                <w:sz w:val="18"/>
                <w:szCs w:val="18"/>
              </w:rPr>
              <w:t>/parties involved</w:t>
            </w:r>
          </w:p>
          <w:p w14:paraId="5DD4FDFD" w14:textId="3930BAFD" w:rsidR="00B14191" w:rsidRPr="00B14191" w:rsidRDefault="00B14191" w:rsidP="00B14191">
            <w:pPr>
              <w:pStyle w:val="ListParagraph"/>
              <w:numPr>
                <w:ilvl w:val="0"/>
                <w:numId w:val="20"/>
              </w:numPr>
              <w:ind w:left="165" w:hanging="165"/>
              <w:rPr>
                <w:sz w:val="18"/>
                <w:szCs w:val="18"/>
              </w:rPr>
            </w:pPr>
            <w:r w:rsidRPr="00B14191">
              <w:rPr>
                <w:sz w:val="18"/>
                <w:szCs w:val="18"/>
              </w:rPr>
              <w:t xml:space="preserve">Identification whether the actors committing the protection threat are a duty-bearer. </w:t>
            </w:r>
          </w:p>
          <w:p w14:paraId="69735B1E" w14:textId="43A395BC" w:rsidR="00B14191" w:rsidRPr="006D5B1D" w:rsidRDefault="00B14191" w:rsidP="00B14191">
            <w:pPr>
              <w:pStyle w:val="ListParagraph"/>
              <w:numPr>
                <w:ilvl w:val="0"/>
                <w:numId w:val="20"/>
              </w:numPr>
              <w:ind w:left="165" w:hanging="165"/>
              <w:rPr>
                <w:sz w:val="18"/>
                <w:szCs w:val="18"/>
              </w:rPr>
            </w:pPr>
            <w:r w:rsidRPr="00B14191">
              <w:rPr>
                <w:sz w:val="18"/>
                <w:szCs w:val="18"/>
              </w:rPr>
              <w:t>Identification of the actors enabling the perpetrator</w:t>
            </w:r>
          </w:p>
        </w:tc>
        <w:tc>
          <w:tcPr>
            <w:tcW w:w="4500" w:type="dxa"/>
          </w:tcPr>
          <w:p w14:paraId="34DE6C54" w14:textId="55F8E1C8" w:rsidR="00B51E74" w:rsidRDefault="00E9792E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="0022705C">
              <w:rPr>
                <w:sz w:val="18"/>
                <w:szCs w:val="18"/>
              </w:rPr>
              <w:t xml:space="preserve">of protection incidents reported </w:t>
            </w:r>
          </w:p>
          <w:p w14:paraId="47FA9A96" w14:textId="5465E9C3" w:rsidR="00726E7F" w:rsidRDefault="00726E7F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r w:rsidR="00941CAE">
              <w:rPr>
                <w:sz w:val="18"/>
                <w:szCs w:val="18"/>
              </w:rPr>
              <w:t xml:space="preserve">conflict between the parties to the conflict affecting </w:t>
            </w:r>
            <w:r w:rsidR="00CB56A8">
              <w:rPr>
                <w:sz w:val="18"/>
                <w:szCs w:val="18"/>
              </w:rPr>
              <w:t>civilians</w:t>
            </w:r>
          </w:p>
          <w:p w14:paraId="4CF05912" w14:textId="63B55ED9" w:rsidR="00943179" w:rsidRDefault="00943179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landmine incidents </w:t>
            </w:r>
          </w:p>
          <w:p w14:paraId="097B81D1" w14:textId="17CD2A5A" w:rsidR="0022705C" w:rsidRPr="006B47B9" w:rsidRDefault="0022705C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319CC10F" w14:textId="77777777" w:rsidR="00B51E74" w:rsidRDefault="00760FA2" w:rsidP="00D75570">
            <w:pPr>
              <w:pStyle w:val="ListParagraph"/>
              <w:numPr>
                <w:ilvl w:val="0"/>
                <w:numId w:val="6"/>
              </w:numPr>
              <w:ind w:left="164" w:hanging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PIMS </w:t>
            </w:r>
          </w:p>
          <w:p w14:paraId="47415D0B" w14:textId="77777777" w:rsidR="00D75570" w:rsidRDefault="00D75570" w:rsidP="00D75570">
            <w:pPr>
              <w:pStyle w:val="ListParagraph"/>
              <w:numPr>
                <w:ilvl w:val="0"/>
                <w:numId w:val="6"/>
              </w:numPr>
              <w:ind w:left="164" w:hanging="164"/>
              <w:rPr>
                <w:sz w:val="18"/>
                <w:szCs w:val="18"/>
              </w:rPr>
            </w:pPr>
            <w:r w:rsidRPr="00D75570">
              <w:rPr>
                <w:sz w:val="18"/>
                <w:szCs w:val="18"/>
              </w:rPr>
              <w:t>Landmine incident &amp; monitoring system</w:t>
            </w:r>
          </w:p>
          <w:p w14:paraId="622FE253" w14:textId="15915568" w:rsidR="00943179" w:rsidRPr="00D75570" w:rsidRDefault="00943179" w:rsidP="00D75570">
            <w:pPr>
              <w:pStyle w:val="ListParagraph"/>
              <w:numPr>
                <w:ilvl w:val="0"/>
                <w:numId w:val="6"/>
              </w:numPr>
              <w:ind w:left="164" w:hanging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MSNA</w:t>
            </w:r>
          </w:p>
        </w:tc>
      </w:tr>
      <w:tr w:rsidR="00B51E74" w:rsidRPr="006B47B9" w14:paraId="478F1B47" w14:textId="77777777" w:rsidTr="00FA469F">
        <w:tc>
          <w:tcPr>
            <w:tcW w:w="1980" w:type="dxa"/>
          </w:tcPr>
          <w:p w14:paraId="294EC6F7" w14:textId="65D72466" w:rsidR="00B51E74" w:rsidRPr="006B47B9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Origins of the threats </w:t>
            </w:r>
          </w:p>
        </w:tc>
        <w:tc>
          <w:tcPr>
            <w:tcW w:w="4320" w:type="dxa"/>
          </w:tcPr>
          <w:p w14:paraId="41C89996" w14:textId="303D7918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Deliberate action</w:t>
            </w:r>
          </w:p>
          <w:p w14:paraId="47B8E7D5" w14:textId="22AB678A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Planned action</w:t>
            </w:r>
          </w:p>
          <w:p w14:paraId="1BA2B624" w14:textId="3B73997E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Opportunistic</w:t>
            </w:r>
          </w:p>
          <w:p w14:paraId="4C323BCC" w14:textId="1C71C841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Negligence</w:t>
            </w:r>
          </w:p>
          <w:p w14:paraId="3E2CEE35" w14:textId="4371B835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Recklessness</w:t>
            </w:r>
          </w:p>
          <w:p w14:paraId="5CBB2CB6" w14:textId="07FDBCC8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Unwillingness (specifically for environmental issues)</w:t>
            </w:r>
          </w:p>
          <w:p w14:paraId="13AF2A92" w14:textId="06D55C59" w:rsidR="00345B7B" w:rsidRPr="00345B7B" w:rsidRDefault="00345B7B" w:rsidP="00B9245E">
            <w:pPr>
              <w:pStyle w:val="ListParagraph"/>
              <w:numPr>
                <w:ilvl w:val="1"/>
                <w:numId w:val="18"/>
              </w:numPr>
              <w:ind w:left="165" w:hanging="165"/>
              <w:rPr>
                <w:sz w:val="18"/>
                <w:szCs w:val="18"/>
              </w:rPr>
            </w:pPr>
            <w:r w:rsidRPr="00345B7B">
              <w:rPr>
                <w:sz w:val="18"/>
                <w:szCs w:val="18"/>
              </w:rPr>
              <w:t>Lack of capacity of duty-bearer</w:t>
            </w:r>
          </w:p>
          <w:p w14:paraId="0B23BD5E" w14:textId="77777777" w:rsidR="00B51E74" w:rsidRDefault="00345B7B" w:rsidP="00B9245E">
            <w:pPr>
              <w:rPr>
                <w:sz w:val="18"/>
                <w:szCs w:val="18"/>
              </w:rPr>
            </w:pPr>
            <w:r w:rsidRPr="00B9245E">
              <w:rPr>
                <w:sz w:val="18"/>
                <w:szCs w:val="18"/>
              </w:rPr>
              <w:t xml:space="preserve">• </w:t>
            </w:r>
            <w:r w:rsidR="00B9245E">
              <w:rPr>
                <w:sz w:val="18"/>
                <w:szCs w:val="18"/>
              </w:rPr>
              <w:t xml:space="preserve"> </w:t>
            </w:r>
            <w:r w:rsidRPr="00B9245E">
              <w:rPr>
                <w:sz w:val="18"/>
                <w:szCs w:val="18"/>
              </w:rPr>
              <w:t>Discriminatory action</w:t>
            </w:r>
          </w:p>
          <w:p w14:paraId="4E33BBFC" w14:textId="166BE0D6" w:rsidR="00B201D3" w:rsidRPr="00B201D3" w:rsidRDefault="00B201D3" w:rsidP="00B201D3">
            <w:pPr>
              <w:pStyle w:val="ListParagraph"/>
              <w:numPr>
                <w:ilvl w:val="0"/>
                <w:numId w:val="19"/>
              </w:numPr>
              <w:ind w:left="165" w:hanging="180"/>
              <w:rPr>
                <w:sz w:val="18"/>
                <w:szCs w:val="18"/>
              </w:rPr>
            </w:pPr>
            <w:r w:rsidRPr="00B201D3">
              <w:rPr>
                <w:sz w:val="18"/>
                <w:szCs w:val="18"/>
              </w:rPr>
              <w:t>Socio-economic, environmental, ethnic (according to UN definition), political and belief (or combination of those) drivers</w:t>
            </w:r>
          </w:p>
        </w:tc>
        <w:tc>
          <w:tcPr>
            <w:tcW w:w="4500" w:type="dxa"/>
          </w:tcPr>
          <w:p w14:paraId="5B173E8D" w14:textId="77777777" w:rsidR="00FB3E36" w:rsidRDefault="00FB3E36" w:rsidP="00FB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airstrikes and shillings </w:t>
            </w:r>
          </w:p>
          <w:p w14:paraId="31BF8C9D" w14:textId="77777777" w:rsidR="00B51E74" w:rsidRPr="006B47B9" w:rsidRDefault="00B51E74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1C822340" w14:textId="77777777" w:rsidR="00B51E74" w:rsidRPr="006B47B9" w:rsidRDefault="00B51E74" w:rsidP="00B51E74">
            <w:pPr>
              <w:rPr>
                <w:sz w:val="18"/>
                <w:szCs w:val="18"/>
              </w:rPr>
            </w:pPr>
          </w:p>
        </w:tc>
      </w:tr>
      <w:tr w:rsidR="00B51E74" w:rsidRPr="005214F5" w14:paraId="05D0B4DC" w14:textId="77777777" w:rsidTr="00485AFF">
        <w:tc>
          <w:tcPr>
            <w:tcW w:w="14310" w:type="dxa"/>
            <w:gridSpan w:val="4"/>
            <w:shd w:val="clear" w:color="auto" w:fill="B4C6E7" w:themeFill="accent1" w:themeFillTint="66"/>
          </w:tcPr>
          <w:p w14:paraId="1A212D39" w14:textId="1D8DC18A" w:rsidR="00B51E74" w:rsidRPr="005214F5" w:rsidRDefault="00B51E74" w:rsidP="00B51E74">
            <w:pPr>
              <w:jc w:val="center"/>
              <w:rPr>
                <w:b/>
                <w:bCs/>
                <w:sz w:val="18"/>
                <w:szCs w:val="18"/>
              </w:rPr>
            </w:pPr>
            <w:r w:rsidRPr="005214F5">
              <w:rPr>
                <w:b/>
                <w:bCs/>
                <w:sz w:val="18"/>
                <w:szCs w:val="18"/>
              </w:rPr>
              <w:t>Threats effect to the population</w:t>
            </w:r>
          </w:p>
        </w:tc>
      </w:tr>
      <w:tr w:rsidR="00B51E74" w:rsidRPr="006B47B9" w14:paraId="1289E5FE" w14:textId="77777777" w:rsidTr="00FA469F">
        <w:tc>
          <w:tcPr>
            <w:tcW w:w="1980" w:type="dxa"/>
          </w:tcPr>
          <w:p w14:paraId="218D5681" w14:textId="7B72D439" w:rsidR="00B51E74" w:rsidRPr="006B47B9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Characteristics of the affected population </w:t>
            </w:r>
          </w:p>
        </w:tc>
        <w:tc>
          <w:tcPr>
            <w:tcW w:w="4320" w:type="dxa"/>
          </w:tcPr>
          <w:p w14:paraId="4EE3791C" w14:textId="68A6A9CC" w:rsidR="00C902B0" w:rsidRPr="003B05FF" w:rsidRDefault="00C902B0" w:rsidP="0071037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3B05FF">
              <w:rPr>
                <w:sz w:val="18"/>
                <w:szCs w:val="18"/>
              </w:rPr>
              <w:t>Age and Sex</w:t>
            </w:r>
            <w:r w:rsidR="003B05FF" w:rsidRPr="003B05FF">
              <w:rPr>
                <w:sz w:val="18"/>
                <w:szCs w:val="18"/>
              </w:rPr>
              <w:t xml:space="preserve"> and </w:t>
            </w:r>
            <w:r w:rsidRPr="003B05FF">
              <w:rPr>
                <w:sz w:val="18"/>
                <w:szCs w:val="18"/>
              </w:rPr>
              <w:t>Other Characteristics</w:t>
            </w:r>
            <w:r w:rsidR="008D458A" w:rsidRPr="003B05FF">
              <w:rPr>
                <w:sz w:val="18"/>
                <w:szCs w:val="18"/>
              </w:rPr>
              <w:t xml:space="preserve"> (disability</w:t>
            </w:r>
            <w:r w:rsidR="0089338A" w:rsidRPr="003B05FF">
              <w:rPr>
                <w:sz w:val="18"/>
                <w:szCs w:val="18"/>
              </w:rPr>
              <w:t>, identity</w:t>
            </w:r>
            <w:r w:rsidR="008D458A" w:rsidRPr="003B05FF">
              <w:rPr>
                <w:sz w:val="18"/>
                <w:szCs w:val="18"/>
              </w:rPr>
              <w:t xml:space="preserve"> and </w:t>
            </w:r>
            <w:r w:rsidR="0089338A" w:rsidRPr="003B05FF">
              <w:rPr>
                <w:sz w:val="18"/>
                <w:szCs w:val="18"/>
              </w:rPr>
              <w:t>ethnicity)</w:t>
            </w:r>
          </w:p>
          <w:p w14:paraId="07A9FEC4" w14:textId="2828191E" w:rsidR="00C902B0" w:rsidRPr="00352CCB" w:rsidRDefault="00C902B0" w:rsidP="00352CCB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Displacement Status</w:t>
            </w:r>
          </w:p>
          <w:p w14:paraId="6EC53207" w14:textId="53216D9D" w:rsidR="00B51E74" w:rsidRPr="00352CCB" w:rsidRDefault="00C902B0" w:rsidP="00352CCB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Other Population Groups relevant in a context</w:t>
            </w:r>
          </w:p>
          <w:p w14:paraId="055234B5" w14:textId="2CD06EFD" w:rsidR="009A202A" w:rsidRPr="00352CCB" w:rsidRDefault="009A202A" w:rsidP="00352CCB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Geographic location data (Administrative level, Urban, Rural, IDP/Refugee Camp, others)</w:t>
            </w:r>
          </w:p>
          <w:p w14:paraId="22EB6858" w14:textId="3937529D" w:rsidR="009A202A" w:rsidRPr="00352CCB" w:rsidRDefault="00F327E9" w:rsidP="00352CCB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>Movements of affected population identified (locations, time, frequency, seasonal or other triggers (</w:t>
            </w:r>
            <w:r w:rsidR="00352CCB">
              <w:rPr>
                <w:sz w:val="18"/>
                <w:szCs w:val="18"/>
              </w:rPr>
              <w:t>e</w:t>
            </w:r>
            <w:r w:rsidR="00352CCB" w:rsidRPr="00352CCB">
              <w:rPr>
                <w:sz w:val="18"/>
                <w:szCs w:val="18"/>
              </w:rPr>
              <w:t>.g.,</w:t>
            </w:r>
            <w:r w:rsidRPr="00352CCB">
              <w:rPr>
                <w:sz w:val="18"/>
                <w:szCs w:val="18"/>
              </w:rPr>
              <w:t xml:space="preserve"> seasonal natural hazards)</w:t>
            </w:r>
          </w:p>
          <w:p w14:paraId="463C5912" w14:textId="124DFD75" w:rsidR="00DC0CED" w:rsidRPr="00352CCB" w:rsidRDefault="00DC0CED" w:rsidP="00352CCB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352CCB">
              <w:rPr>
                <w:sz w:val="18"/>
                <w:szCs w:val="18"/>
              </w:rPr>
              <w:t xml:space="preserve">Time of year/seasons, time of month </w:t>
            </w:r>
          </w:p>
        </w:tc>
        <w:tc>
          <w:tcPr>
            <w:tcW w:w="4500" w:type="dxa"/>
          </w:tcPr>
          <w:p w14:paraId="18CC2F59" w14:textId="279A453E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2A35E8">
              <w:rPr>
                <w:sz w:val="18"/>
                <w:szCs w:val="18"/>
              </w:rPr>
              <w:t xml:space="preserve">of people </w:t>
            </w:r>
            <w:r>
              <w:rPr>
                <w:sz w:val="18"/>
                <w:szCs w:val="18"/>
              </w:rPr>
              <w:t xml:space="preserve">displaced internally </w:t>
            </w:r>
            <w:r w:rsidRPr="002A35E8">
              <w:rPr>
                <w:sz w:val="18"/>
                <w:szCs w:val="18"/>
              </w:rPr>
              <w:t xml:space="preserve">living in camps or </w:t>
            </w:r>
            <w:r>
              <w:rPr>
                <w:sz w:val="18"/>
                <w:szCs w:val="18"/>
              </w:rPr>
              <w:t xml:space="preserve">sites </w:t>
            </w:r>
            <w:r w:rsidRPr="002A35E8">
              <w:rPr>
                <w:sz w:val="18"/>
                <w:szCs w:val="18"/>
              </w:rPr>
              <w:t>(disaggregated)</w:t>
            </w:r>
            <w:r w:rsidR="002A5966">
              <w:rPr>
                <w:sz w:val="18"/>
                <w:szCs w:val="18"/>
              </w:rPr>
              <w:t xml:space="preserve"> </w:t>
            </w:r>
          </w:p>
          <w:p w14:paraId="1C2B5E25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HH affected by the threats and shocks </w:t>
            </w:r>
          </w:p>
          <w:p w14:paraId="556D2E9F" w14:textId="683B8378" w:rsidR="00E71427" w:rsidRDefault="007B3338" w:rsidP="00E71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IDPs found solutions through</w:t>
            </w:r>
            <w:r w:rsidR="00E71427">
              <w:rPr>
                <w:sz w:val="18"/>
                <w:szCs w:val="18"/>
              </w:rPr>
              <w:t xml:space="preserve"> returned/resettlement/local integration </w:t>
            </w:r>
            <w:r w:rsidR="00E71427" w:rsidRPr="002D2E18">
              <w:rPr>
                <w:sz w:val="18"/>
                <w:szCs w:val="18"/>
              </w:rPr>
              <w:t>(disaggregated</w:t>
            </w:r>
            <w:r w:rsidR="00E71427">
              <w:rPr>
                <w:sz w:val="18"/>
                <w:szCs w:val="18"/>
              </w:rPr>
              <w:t>)</w:t>
            </w:r>
          </w:p>
          <w:p w14:paraId="1431E8F3" w14:textId="58A25FA1" w:rsidR="00B51E74" w:rsidRPr="006B47B9" w:rsidRDefault="00B51E74" w:rsidP="00B51E74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C13CC80" w14:textId="3BBFD191" w:rsidR="00B51E74" w:rsidRDefault="001244F3" w:rsidP="001244F3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Displacement tracking system (UNHCR)</w:t>
            </w:r>
          </w:p>
          <w:p w14:paraId="68A35804" w14:textId="77777777" w:rsidR="0055341D" w:rsidRDefault="0055341D" w:rsidP="001244F3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CCCM disaggregation</w:t>
            </w:r>
          </w:p>
          <w:p w14:paraId="1954DDB6" w14:textId="77777777" w:rsidR="00C230D5" w:rsidRDefault="0055341D" w:rsidP="001244F3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Durable solution tracking system and</w:t>
            </w:r>
            <w:r w:rsidR="00C230D5">
              <w:rPr>
                <w:sz w:val="18"/>
                <w:szCs w:val="18"/>
              </w:rPr>
              <w:t xml:space="preserve"> intention survey findings </w:t>
            </w:r>
          </w:p>
          <w:p w14:paraId="48D782F0" w14:textId="027D3B34" w:rsidR="001244F3" w:rsidRDefault="0055341D" w:rsidP="001244F3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9C26AD9" w14:textId="76CAC5D1" w:rsidR="001244F3" w:rsidRPr="00C230D5" w:rsidRDefault="001244F3" w:rsidP="00C230D5">
            <w:pPr>
              <w:rPr>
                <w:sz w:val="18"/>
                <w:szCs w:val="18"/>
              </w:rPr>
            </w:pPr>
          </w:p>
        </w:tc>
      </w:tr>
      <w:tr w:rsidR="00B51E74" w:rsidRPr="006B47B9" w14:paraId="7F33BE48" w14:textId="77777777" w:rsidTr="00FA469F">
        <w:tc>
          <w:tcPr>
            <w:tcW w:w="1980" w:type="dxa"/>
          </w:tcPr>
          <w:p w14:paraId="3D43D299" w14:textId="71BB9D8F" w:rsidR="00B51E74" w:rsidRPr="006B47B9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Consequences of the threats </w:t>
            </w:r>
          </w:p>
        </w:tc>
        <w:tc>
          <w:tcPr>
            <w:tcW w:w="4320" w:type="dxa"/>
          </w:tcPr>
          <w:p w14:paraId="07B03EDC" w14:textId="51EF5C2F" w:rsidR="003C22C0" w:rsidRPr="00C735CD" w:rsidRDefault="003C22C0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Loss of life</w:t>
            </w:r>
            <w:r w:rsidR="00531706" w:rsidRPr="00C735CD">
              <w:rPr>
                <w:sz w:val="18"/>
                <w:szCs w:val="18"/>
              </w:rPr>
              <w:t xml:space="preserve"> or </w:t>
            </w:r>
            <w:r w:rsidR="00B53E17">
              <w:rPr>
                <w:sz w:val="18"/>
                <w:szCs w:val="18"/>
              </w:rPr>
              <w:t xml:space="preserve">physical </w:t>
            </w:r>
            <w:r w:rsidRPr="00C735CD">
              <w:rPr>
                <w:sz w:val="18"/>
                <w:szCs w:val="18"/>
              </w:rPr>
              <w:t>injury or disability</w:t>
            </w:r>
          </w:p>
          <w:p w14:paraId="0F683B5E" w14:textId="71F97306" w:rsidR="003C22C0" w:rsidRPr="00C735CD" w:rsidRDefault="003C22C0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Recruitment in Armed Forces</w:t>
            </w:r>
          </w:p>
          <w:p w14:paraId="2CBA3687" w14:textId="051BAB00" w:rsidR="003C22C0" w:rsidRPr="00C735CD" w:rsidRDefault="003C22C0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Detention or Incarceration</w:t>
            </w:r>
          </w:p>
          <w:p w14:paraId="570F55CF" w14:textId="61B25979" w:rsidR="007A78B0" w:rsidRPr="00C735CD" w:rsidRDefault="007A78B0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Psychosocial Impacts</w:t>
            </w:r>
          </w:p>
          <w:p w14:paraId="32BD5D11" w14:textId="18C59B63" w:rsidR="007A78B0" w:rsidRPr="00C735CD" w:rsidRDefault="007A78B0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Separation from Family</w:t>
            </w:r>
          </w:p>
          <w:p w14:paraId="7CB59D17" w14:textId="247EA30B" w:rsidR="007A78B0" w:rsidRPr="00C735CD" w:rsidRDefault="007A78B0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 xml:space="preserve">Forced or </w:t>
            </w:r>
            <w:r w:rsidR="00A03ECC">
              <w:rPr>
                <w:sz w:val="18"/>
                <w:szCs w:val="18"/>
              </w:rPr>
              <w:t>child</w:t>
            </w:r>
            <w:r w:rsidRPr="00C735CD">
              <w:rPr>
                <w:sz w:val="18"/>
                <w:szCs w:val="18"/>
              </w:rPr>
              <w:t xml:space="preserve"> marriage</w:t>
            </w:r>
          </w:p>
          <w:p w14:paraId="4FC100AF" w14:textId="38894863" w:rsidR="000D1B04" w:rsidRPr="00C735CD" w:rsidRDefault="000D1B04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Loss of property/assets/livelihood</w:t>
            </w:r>
          </w:p>
          <w:p w14:paraId="6036A05A" w14:textId="75C02740" w:rsidR="000D1B04" w:rsidRPr="00C735CD" w:rsidRDefault="000D1B04" w:rsidP="00C735CD">
            <w:pPr>
              <w:pStyle w:val="ListParagraph"/>
              <w:numPr>
                <w:ilvl w:val="0"/>
                <w:numId w:val="17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Loss of legal documentation</w:t>
            </w:r>
          </w:p>
          <w:p w14:paraId="6DF30402" w14:textId="728BCA52" w:rsidR="000D1B04" w:rsidRPr="00C735CD" w:rsidRDefault="000D1B04" w:rsidP="00C735CD">
            <w:pPr>
              <w:pStyle w:val="ListParagraph"/>
              <w:numPr>
                <w:ilvl w:val="0"/>
                <w:numId w:val="16"/>
              </w:numPr>
              <w:ind w:left="165" w:hanging="165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lastRenderedPageBreak/>
              <w:t>Access to essential services (legal, health, education, livelihood, nutrition, markets, etc.)</w:t>
            </w:r>
          </w:p>
        </w:tc>
        <w:tc>
          <w:tcPr>
            <w:tcW w:w="4500" w:type="dxa"/>
          </w:tcPr>
          <w:p w14:paraId="2579A5BC" w14:textId="544257E9" w:rsidR="00B51E74" w:rsidRDefault="00ED61A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  <w:r w:rsidR="00B51E74">
              <w:rPr>
                <w:sz w:val="18"/>
                <w:szCs w:val="18"/>
              </w:rPr>
              <w:t xml:space="preserve"> of </w:t>
            </w:r>
            <w:r w:rsidR="00F536AA">
              <w:rPr>
                <w:sz w:val="18"/>
                <w:szCs w:val="18"/>
              </w:rPr>
              <w:t xml:space="preserve">people reporting </w:t>
            </w:r>
            <w:r w:rsidR="00B51E74">
              <w:rPr>
                <w:sz w:val="18"/>
                <w:szCs w:val="18"/>
              </w:rPr>
              <w:t xml:space="preserve">physical safety </w:t>
            </w:r>
            <w:r w:rsidR="00F536AA">
              <w:rPr>
                <w:sz w:val="18"/>
                <w:szCs w:val="18"/>
              </w:rPr>
              <w:t xml:space="preserve">concerns </w:t>
            </w:r>
            <w:r w:rsidR="00B51E74">
              <w:rPr>
                <w:sz w:val="18"/>
                <w:szCs w:val="18"/>
              </w:rPr>
              <w:t xml:space="preserve"> </w:t>
            </w:r>
          </w:p>
          <w:p w14:paraId="46D7F6D6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of people reporting loss of d</w:t>
            </w:r>
            <w:r w:rsidRPr="004D6728">
              <w:rPr>
                <w:sz w:val="18"/>
                <w:szCs w:val="18"/>
              </w:rPr>
              <w:t>ocumentation</w:t>
            </w:r>
          </w:p>
          <w:p w14:paraId="66254BE7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communities reporting family separation </w:t>
            </w:r>
          </w:p>
          <w:p w14:paraId="578CE628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communities reporting presence of UASC</w:t>
            </w:r>
          </w:p>
          <w:p w14:paraId="12A5C134" w14:textId="77777777" w:rsidR="005D54A2" w:rsidRDefault="005D54A2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communities reporting </w:t>
            </w:r>
            <w:r w:rsidR="00A03ECC">
              <w:rPr>
                <w:sz w:val="18"/>
                <w:szCs w:val="18"/>
              </w:rPr>
              <w:t xml:space="preserve">early or child marriage </w:t>
            </w:r>
          </w:p>
          <w:p w14:paraId="591C02B1" w14:textId="77777777" w:rsidR="00A03ECC" w:rsidRDefault="004717A2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people reporting accessing essential services </w:t>
            </w:r>
          </w:p>
          <w:p w14:paraId="1EEDA50F" w14:textId="41D2C6AC" w:rsidR="00F67060" w:rsidRPr="006B47B9" w:rsidRDefault="00F67060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HHs reporting sign of </w:t>
            </w:r>
            <w:r w:rsidR="0087352C">
              <w:rPr>
                <w:sz w:val="18"/>
                <w:szCs w:val="18"/>
              </w:rPr>
              <w:t xml:space="preserve">psychosocial impact </w:t>
            </w:r>
          </w:p>
        </w:tc>
        <w:tc>
          <w:tcPr>
            <w:tcW w:w="3510" w:type="dxa"/>
          </w:tcPr>
          <w:p w14:paraId="292353DF" w14:textId="77777777" w:rsidR="002941D7" w:rsidRPr="002941D7" w:rsidRDefault="002941D7" w:rsidP="002941D7">
            <w:pPr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2941D7">
              <w:rPr>
                <w:sz w:val="18"/>
                <w:szCs w:val="18"/>
              </w:rPr>
              <w:t>PIMS (Protection Incident Monitoring System)</w:t>
            </w:r>
          </w:p>
          <w:p w14:paraId="4B556661" w14:textId="77777777" w:rsidR="002941D7" w:rsidRPr="002941D7" w:rsidRDefault="002941D7" w:rsidP="002941D7">
            <w:pPr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2941D7">
              <w:rPr>
                <w:sz w:val="18"/>
                <w:szCs w:val="18"/>
              </w:rPr>
              <w:t>Landmine incident &amp; monitoring system</w:t>
            </w:r>
          </w:p>
          <w:p w14:paraId="2645854F" w14:textId="77777777" w:rsidR="002941D7" w:rsidRPr="002941D7" w:rsidRDefault="002941D7" w:rsidP="002941D7">
            <w:pPr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2941D7">
              <w:rPr>
                <w:sz w:val="18"/>
                <w:szCs w:val="18"/>
              </w:rPr>
              <w:t xml:space="preserve">OHCHR monitoring reports </w:t>
            </w:r>
          </w:p>
          <w:p w14:paraId="5417FB05" w14:textId="77777777" w:rsidR="002941D7" w:rsidRPr="002941D7" w:rsidRDefault="002941D7" w:rsidP="002941D7">
            <w:pPr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2941D7">
              <w:rPr>
                <w:sz w:val="18"/>
                <w:szCs w:val="18"/>
              </w:rPr>
              <w:t xml:space="preserve">MSNA (Multi-Sectoral Needs Assessment) </w:t>
            </w:r>
          </w:p>
          <w:p w14:paraId="3705C80F" w14:textId="77777777" w:rsidR="002941D7" w:rsidRPr="002941D7" w:rsidRDefault="002941D7" w:rsidP="002941D7">
            <w:pPr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2941D7">
              <w:rPr>
                <w:sz w:val="18"/>
                <w:szCs w:val="18"/>
              </w:rPr>
              <w:t>UNICEF access to justice</w:t>
            </w:r>
          </w:p>
          <w:p w14:paraId="1DE1EC52" w14:textId="77777777" w:rsidR="00B51E74" w:rsidRPr="006B47B9" w:rsidRDefault="00B51E74" w:rsidP="00B51E74">
            <w:pPr>
              <w:rPr>
                <w:sz w:val="18"/>
                <w:szCs w:val="18"/>
              </w:rPr>
            </w:pPr>
          </w:p>
        </w:tc>
      </w:tr>
      <w:tr w:rsidR="00B51E74" w:rsidRPr="006B47B9" w14:paraId="22A8E6B6" w14:textId="77777777" w:rsidTr="00FA469F">
        <w:tc>
          <w:tcPr>
            <w:tcW w:w="1980" w:type="dxa"/>
          </w:tcPr>
          <w:p w14:paraId="43CC5264" w14:textId="5DE9C0C9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Affected population coping strategies </w:t>
            </w:r>
          </w:p>
        </w:tc>
        <w:tc>
          <w:tcPr>
            <w:tcW w:w="4320" w:type="dxa"/>
          </w:tcPr>
          <w:p w14:paraId="7E8988C6" w14:textId="3C02CBAB" w:rsidR="007422F5" w:rsidRPr="00C735CD" w:rsidRDefault="007422F5" w:rsidP="00C735CD">
            <w:pPr>
              <w:pStyle w:val="ListParagraph"/>
              <w:numPr>
                <w:ilvl w:val="0"/>
                <w:numId w:val="16"/>
              </w:numPr>
              <w:ind w:left="165" w:hanging="180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 xml:space="preserve">Affected population escaping from the threat or </w:t>
            </w:r>
            <w:r w:rsidR="00CC5924" w:rsidRPr="00C735CD">
              <w:rPr>
                <w:sz w:val="18"/>
                <w:szCs w:val="18"/>
              </w:rPr>
              <w:t>avoiding the threat</w:t>
            </w:r>
          </w:p>
          <w:p w14:paraId="2DDF68E2" w14:textId="7E43DC53" w:rsidR="0064067C" w:rsidRPr="00C735CD" w:rsidRDefault="0064067C" w:rsidP="00C735CD">
            <w:pPr>
              <w:pStyle w:val="ListParagraph"/>
              <w:numPr>
                <w:ilvl w:val="0"/>
                <w:numId w:val="16"/>
              </w:numPr>
              <w:ind w:left="165" w:hanging="180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Affected population accepting the threat or adapting to the threat</w:t>
            </w:r>
          </w:p>
          <w:p w14:paraId="1081ACD5" w14:textId="0F27DF1E" w:rsidR="00B51E74" w:rsidRPr="00486296" w:rsidRDefault="00BD25CC" w:rsidP="00486296">
            <w:pPr>
              <w:pStyle w:val="ListParagraph"/>
              <w:numPr>
                <w:ilvl w:val="0"/>
                <w:numId w:val="16"/>
              </w:numPr>
              <w:ind w:left="165" w:hanging="180"/>
              <w:rPr>
                <w:sz w:val="18"/>
                <w:szCs w:val="18"/>
              </w:rPr>
            </w:pPr>
            <w:r w:rsidRPr="00C735CD">
              <w:rPr>
                <w:sz w:val="18"/>
                <w:szCs w:val="18"/>
              </w:rPr>
              <w:t>Affected population adopting other types of coping strategies</w:t>
            </w:r>
          </w:p>
        </w:tc>
        <w:tc>
          <w:tcPr>
            <w:tcW w:w="4500" w:type="dxa"/>
          </w:tcPr>
          <w:p w14:paraId="537938AF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HH reporting harmful coping mechanism </w:t>
            </w:r>
          </w:p>
          <w:p w14:paraId="6C8076BA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communities reporting harmful coping mechanism</w:t>
            </w:r>
          </w:p>
          <w:p w14:paraId="17579FA7" w14:textId="77777777" w:rsidR="00B51E74" w:rsidRDefault="00B51E74" w:rsidP="00B5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HH reporting needs on </w:t>
            </w:r>
            <w:r w:rsidRPr="004970EF">
              <w:rPr>
                <w:sz w:val="18"/>
                <w:szCs w:val="18"/>
              </w:rPr>
              <w:t>psychosocial</w:t>
            </w:r>
            <w:r>
              <w:rPr>
                <w:sz w:val="18"/>
                <w:szCs w:val="18"/>
              </w:rPr>
              <w:t xml:space="preserve"> support</w:t>
            </w:r>
          </w:p>
          <w:p w14:paraId="59D02D70" w14:textId="7C18AFE3" w:rsidR="00B51E74" w:rsidRPr="00886030" w:rsidRDefault="00B51E74" w:rsidP="00B51E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86030">
              <w:rPr>
                <w:b/>
                <w:bCs/>
                <w:i/>
                <w:iCs/>
                <w:sz w:val="18"/>
                <w:szCs w:val="18"/>
              </w:rPr>
              <w:t xml:space="preserve"># of communities reporting neglect and abandon of older </w:t>
            </w:r>
            <w:r w:rsidR="00AD6375" w:rsidRPr="00886030">
              <w:rPr>
                <w:b/>
                <w:bCs/>
                <w:i/>
                <w:iCs/>
                <w:sz w:val="18"/>
                <w:szCs w:val="18"/>
              </w:rPr>
              <w:t>persons</w:t>
            </w:r>
            <w:r w:rsidRPr="00886030">
              <w:rPr>
                <w:b/>
                <w:bCs/>
                <w:i/>
                <w:iCs/>
                <w:sz w:val="18"/>
                <w:szCs w:val="18"/>
              </w:rPr>
              <w:t xml:space="preserve"> and</w:t>
            </w:r>
            <w:r w:rsidR="00AD6375" w:rsidRPr="00886030">
              <w:rPr>
                <w:b/>
                <w:bCs/>
                <w:i/>
                <w:iCs/>
                <w:sz w:val="18"/>
                <w:szCs w:val="18"/>
              </w:rPr>
              <w:t>/or</w:t>
            </w:r>
            <w:r w:rsidRPr="00886030">
              <w:rPr>
                <w:b/>
                <w:bCs/>
                <w:i/>
                <w:iCs/>
                <w:sz w:val="18"/>
                <w:szCs w:val="18"/>
              </w:rPr>
              <w:t xml:space="preserve"> persons with disability</w:t>
            </w:r>
          </w:p>
        </w:tc>
        <w:tc>
          <w:tcPr>
            <w:tcW w:w="3510" w:type="dxa"/>
          </w:tcPr>
          <w:p w14:paraId="4D99DC5A" w14:textId="77777777" w:rsidR="00B51E74" w:rsidRDefault="00173876" w:rsidP="0017387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MSNA</w:t>
            </w:r>
          </w:p>
          <w:p w14:paraId="226BF529" w14:textId="4CF3C601" w:rsidR="00173876" w:rsidRPr="00173876" w:rsidRDefault="00897D78" w:rsidP="0017387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Protection monitoring </w:t>
            </w:r>
          </w:p>
        </w:tc>
      </w:tr>
      <w:tr w:rsidR="00B51E74" w:rsidRPr="005214F5" w14:paraId="3941C011" w14:textId="77777777" w:rsidTr="00485AFF">
        <w:tc>
          <w:tcPr>
            <w:tcW w:w="14310" w:type="dxa"/>
            <w:gridSpan w:val="4"/>
            <w:shd w:val="clear" w:color="auto" w:fill="B4C6E7" w:themeFill="accent1" w:themeFillTint="66"/>
          </w:tcPr>
          <w:p w14:paraId="0220A40A" w14:textId="0655B28B" w:rsidR="00B51E74" w:rsidRPr="005214F5" w:rsidRDefault="00B51E74" w:rsidP="00B51E74">
            <w:pPr>
              <w:jc w:val="center"/>
              <w:rPr>
                <w:b/>
                <w:bCs/>
                <w:sz w:val="18"/>
                <w:szCs w:val="18"/>
              </w:rPr>
            </w:pPr>
            <w:r w:rsidRPr="005214F5">
              <w:rPr>
                <w:b/>
                <w:bCs/>
                <w:sz w:val="18"/>
                <w:szCs w:val="18"/>
              </w:rPr>
              <w:t>Existing capacities to address protection threats</w:t>
            </w:r>
          </w:p>
        </w:tc>
      </w:tr>
      <w:tr w:rsidR="000746FF" w:rsidRPr="006B47B9" w14:paraId="606D24D9" w14:textId="77777777" w:rsidTr="00FA469F">
        <w:tc>
          <w:tcPr>
            <w:tcW w:w="1980" w:type="dxa"/>
          </w:tcPr>
          <w:p w14:paraId="7D7C56D6" w14:textId="31837C51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Capacities of the affected population </w:t>
            </w:r>
          </w:p>
        </w:tc>
        <w:tc>
          <w:tcPr>
            <w:tcW w:w="4320" w:type="dxa"/>
          </w:tcPr>
          <w:p w14:paraId="36660121" w14:textId="208D359F" w:rsidR="000746FF" w:rsidRPr="002B052B" w:rsidRDefault="0044458F" w:rsidP="002B052B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2B052B">
              <w:rPr>
                <w:sz w:val="18"/>
                <w:szCs w:val="18"/>
              </w:rPr>
              <w:t>Physical capacities of individual, household or family to withstand the identified threat</w:t>
            </w:r>
          </w:p>
          <w:p w14:paraId="40A1CBE2" w14:textId="3FF1FB0F" w:rsidR="0044458F" w:rsidRPr="002B052B" w:rsidRDefault="006C373B" w:rsidP="002B052B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2B052B">
              <w:rPr>
                <w:sz w:val="18"/>
                <w:szCs w:val="18"/>
              </w:rPr>
              <w:t>Psycho-social, moral, social, religious, human, political and knowledge capacities of individual, household or family to withstand the identified threat</w:t>
            </w:r>
          </w:p>
          <w:p w14:paraId="261C5BA3" w14:textId="77A36433" w:rsidR="002B052B" w:rsidRPr="002B052B" w:rsidRDefault="002B052B" w:rsidP="002B052B">
            <w:pPr>
              <w:pStyle w:val="ListParagraph"/>
              <w:numPr>
                <w:ilvl w:val="0"/>
                <w:numId w:val="11"/>
              </w:numPr>
              <w:ind w:left="165" w:hanging="180"/>
              <w:rPr>
                <w:sz w:val="18"/>
                <w:szCs w:val="18"/>
              </w:rPr>
            </w:pPr>
            <w:r w:rsidRPr="002B052B">
              <w:rPr>
                <w:sz w:val="18"/>
                <w:szCs w:val="18"/>
              </w:rPr>
              <w:t>Identification on whether capacities are used, changed over time, specifically after new shocks, including access to resources.</w:t>
            </w:r>
          </w:p>
        </w:tc>
        <w:tc>
          <w:tcPr>
            <w:tcW w:w="4500" w:type="dxa"/>
          </w:tcPr>
          <w:p w14:paraId="28F4347D" w14:textId="793D7058" w:rsidR="000746FF" w:rsidRPr="006B47B9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communities where people are aware about the protection issues </w:t>
            </w:r>
          </w:p>
        </w:tc>
        <w:tc>
          <w:tcPr>
            <w:tcW w:w="3510" w:type="dxa"/>
          </w:tcPr>
          <w:p w14:paraId="6962F670" w14:textId="77777777" w:rsidR="000746FF" w:rsidRDefault="005F6D85" w:rsidP="005F6D8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6D85">
              <w:rPr>
                <w:sz w:val="18"/>
                <w:szCs w:val="18"/>
              </w:rPr>
              <w:t xml:space="preserve">MSNA </w:t>
            </w:r>
          </w:p>
          <w:p w14:paraId="3B8E62B2" w14:textId="22EE8DC0" w:rsidR="005F6D85" w:rsidRPr="005F6D85" w:rsidRDefault="005F6D85" w:rsidP="005F6D8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Protection monitoring </w:t>
            </w:r>
          </w:p>
        </w:tc>
      </w:tr>
      <w:tr w:rsidR="000746FF" w:rsidRPr="006B47B9" w14:paraId="2DCB1F3D" w14:textId="77777777" w:rsidTr="00FA469F">
        <w:tc>
          <w:tcPr>
            <w:tcW w:w="1980" w:type="dxa"/>
          </w:tcPr>
          <w:p w14:paraId="061AF102" w14:textId="65EE2AEF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mechanism system and actors </w:t>
            </w:r>
          </w:p>
        </w:tc>
        <w:tc>
          <w:tcPr>
            <w:tcW w:w="4320" w:type="dxa"/>
          </w:tcPr>
          <w:p w14:paraId="6E6276B3" w14:textId="6D0A1800" w:rsidR="00543163" w:rsidRPr="00543163" w:rsidRDefault="00543163" w:rsidP="0054316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543163">
              <w:rPr>
                <w:sz w:val="18"/>
                <w:szCs w:val="18"/>
              </w:rPr>
              <w:t>Active protection</w:t>
            </w:r>
            <w:r w:rsidR="00D44C7F">
              <w:rPr>
                <w:sz w:val="18"/>
                <w:szCs w:val="18"/>
              </w:rPr>
              <w:t>/social</w:t>
            </w:r>
            <w:r w:rsidRPr="00543163">
              <w:rPr>
                <w:sz w:val="18"/>
                <w:szCs w:val="18"/>
              </w:rPr>
              <w:t xml:space="preserve"> networks and services</w:t>
            </w:r>
          </w:p>
          <w:p w14:paraId="5270A9E3" w14:textId="63211623" w:rsidR="00543163" w:rsidRPr="00543163" w:rsidRDefault="00543163" w:rsidP="0054316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543163">
              <w:rPr>
                <w:sz w:val="18"/>
                <w:szCs w:val="18"/>
              </w:rPr>
              <w:t>Safe places and areas</w:t>
            </w:r>
          </w:p>
          <w:p w14:paraId="473242DB" w14:textId="60265290" w:rsidR="00543163" w:rsidRPr="00543163" w:rsidRDefault="00543163" w:rsidP="0054316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543163">
              <w:rPr>
                <w:sz w:val="18"/>
                <w:szCs w:val="18"/>
              </w:rPr>
              <w:t>Community-based Protection Networks</w:t>
            </w:r>
          </w:p>
          <w:p w14:paraId="6FB72822" w14:textId="39921BF8" w:rsidR="000746FF" w:rsidRDefault="00A95E1B" w:rsidP="0054316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43163" w:rsidRPr="00543163">
              <w:rPr>
                <w:sz w:val="18"/>
                <w:szCs w:val="18"/>
              </w:rPr>
              <w:t>ctors with positive impact or deterring threats</w:t>
            </w:r>
          </w:p>
          <w:p w14:paraId="17675F54" w14:textId="0B9CF715" w:rsidR="00475EC3" w:rsidRPr="00475EC3" w:rsidRDefault="00475EC3" w:rsidP="00475EC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475EC3">
              <w:rPr>
                <w:sz w:val="18"/>
                <w:szCs w:val="18"/>
              </w:rPr>
              <w:t>Presence of human rights defenders</w:t>
            </w:r>
          </w:p>
          <w:p w14:paraId="73C0E14B" w14:textId="1473780B" w:rsidR="00475EC3" w:rsidRPr="00475EC3" w:rsidRDefault="00475EC3" w:rsidP="00475EC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475EC3">
              <w:rPr>
                <w:sz w:val="18"/>
                <w:szCs w:val="18"/>
              </w:rPr>
              <w:t>Humanitarian presence (not humanitarian services but presence of humanitarian personnel)</w:t>
            </w:r>
          </w:p>
          <w:p w14:paraId="1816E67B" w14:textId="77777777" w:rsidR="00475EC3" w:rsidRDefault="00475EC3" w:rsidP="00475EC3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475EC3">
              <w:rPr>
                <w:sz w:val="18"/>
                <w:szCs w:val="18"/>
              </w:rPr>
              <w:t>Safety and security networks, services or action</w:t>
            </w:r>
          </w:p>
          <w:p w14:paraId="529C8DCD" w14:textId="18C0A668" w:rsidR="0089066E" w:rsidRPr="00475EC3" w:rsidRDefault="0089066E" w:rsidP="00167DE6">
            <w:pPr>
              <w:pStyle w:val="ListParagraph"/>
              <w:numPr>
                <w:ilvl w:val="0"/>
                <w:numId w:val="13"/>
              </w:numPr>
              <w:ind w:left="165" w:hanging="180"/>
              <w:rPr>
                <w:sz w:val="18"/>
                <w:szCs w:val="18"/>
              </w:rPr>
            </w:pPr>
            <w:r w:rsidRPr="0089066E">
              <w:rPr>
                <w:sz w:val="18"/>
                <w:szCs w:val="18"/>
              </w:rPr>
              <w:t>Traditional, ethnic or religious leadership</w:t>
            </w:r>
          </w:p>
        </w:tc>
        <w:tc>
          <w:tcPr>
            <w:tcW w:w="4500" w:type="dxa"/>
          </w:tcPr>
          <w:p w14:paraId="1B0E90BE" w14:textId="77777777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community-based mechanism used by the affected communities </w:t>
            </w:r>
          </w:p>
          <w:p w14:paraId="5AF8D487" w14:textId="2E0BF04D" w:rsidR="000D29FC" w:rsidRPr="006B47B9" w:rsidRDefault="000D29FC" w:rsidP="000746F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6D159DC7" w14:textId="3FA4F3A7" w:rsidR="00C63FAE" w:rsidRDefault="00EC6019" w:rsidP="00C63FAE">
            <w:pPr>
              <w:pStyle w:val="ListParagraph"/>
              <w:numPr>
                <w:ilvl w:val="0"/>
                <w:numId w:val="12"/>
              </w:numPr>
              <w:ind w:left="16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Protection cluster 5W </w:t>
            </w:r>
          </w:p>
          <w:p w14:paraId="14D97193" w14:textId="53F4B020" w:rsidR="000746FF" w:rsidRPr="00C63FAE" w:rsidRDefault="000746FF" w:rsidP="00C63FAE">
            <w:pPr>
              <w:pStyle w:val="ListParagraph"/>
              <w:numPr>
                <w:ilvl w:val="0"/>
                <w:numId w:val="12"/>
              </w:numPr>
              <w:ind w:left="164" w:hanging="180"/>
              <w:rPr>
                <w:sz w:val="18"/>
                <w:szCs w:val="18"/>
              </w:rPr>
            </w:pPr>
            <w:r w:rsidRPr="00C63FAE">
              <w:rPr>
                <w:sz w:val="18"/>
                <w:szCs w:val="18"/>
              </w:rPr>
              <w:t xml:space="preserve">Situation monitoring (at the township level) </w:t>
            </w:r>
          </w:p>
          <w:p w14:paraId="74E6C8B3" w14:textId="69DD4B4C" w:rsidR="000746FF" w:rsidRPr="00C63FAE" w:rsidRDefault="00C96909" w:rsidP="00C63FAE">
            <w:pPr>
              <w:pStyle w:val="ListParagraph"/>
              <w:numPr>
                <w:ilvl w:val="0"/>
                <w:numId w:val="12"/>
              </w:numPr>
              <w:ind w:left="16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 cluster 5W</w:t>
            </w:r>
          </w:p>
          <w:p w14:paraId="16FE1DD5" w14:textId="54AE72FD" w:rsidR="000746FF" w:rsidRPr="00C63FAE" w:rsidRDefault="000746FF" w:rsidP="00C63FAE">
            <w:pPr>
              <w:pStyle w:val="ListParagraph"/>
              <w:numPr>
                <w:ilvl w:val="0"/>
                <w:numId w:val="12"/>
              </w:numPr>
              <w:ind w:left="164" w:hanging="180"/>
              <w:rPr>
                <w:sz w:val="18"/>
                <w:szCs w:val="18"/>
              </w:rPr>
            </w:pPr>
            <w:r w:rsidRPr="00C63FAE">
              <w:rPr>
                <w:sz w:val="18"/>
                <w:szCs w:val="18"/>
              </w:rPr>
              <w:t>Service mapping and referral pathways</w:t>
            </w:r>
          </w:p>
        </w:tc>
      </w:tr>
      <w:tr w:rsidR="000746FF" w:rsidRPr="006B47B9" w14:paraId="437B0565" w14:textId="77777777" w:rsidTr="00FA469F">
        <w:tc>
          <w:tcPr>
            <w:tcW w:w="1980" w:type="dxa"/>
          </w:tcPr>
          <w:p w14:paraId="19CACBFA" w14:textId="23963ACA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Institutional other mechanism and response capacities </w:t>
            </w:r>
          </w:p>
        </w:tc>
        <w:tc>
          <w:tcPr>
            <w:tcW w:w="4320" w:type="dxa"/>
          </w:tcPr>
          <w:p w14:paraId="6127FC7E" w14:textId="4C2BAE13" w:rsidR="00B92983" w:rsidRPr="00B92983" w:rsidRDefault="00B92983" w:rsidP="006A089F">
            <w:pPr>
              <w:pStyle w:val="ListParagraph"/>
              <w:numPr>
                <w:ilvl w:val="0"/>
                <w:numId w:val="15"/>
              </w:numPr>
              <w:ind w:left="165" w:hanging="180"/>
              <w:rPr>
                <w:sz w:val="18"/>
                <w:szCs w:val="18"/>
              </w:rPr>
            </w:pPr>
            <w:r w:rsidRPr="00B92983">
              <w:rPr>
                <w:sz w:val="18"/>
                <w:szCs w:val="18"/>
              </w:rPr>
              <w:t>Specific mechanisms to ensure IHL, IHRL and IRL compliance (not laws)</w:t>
            </w:r>
          </w:p>
          <w:p w14:paraId="00CF1651" w14:textId="4F9D155B" w:rsidR="00B92983" w:rsidRPr="00B92983" w:rsidRDefault="00B92983" w:rsidP="006A089F">
            <w:pPr>
              <w:pStyle w:val="ListParagraph"/>
              <w:numPr>
                <w:ilvl w:val="0"/>
                <w:numId w:val="15"/>
              </w:numPr>
              <w:ind w:left="165" w:hanging="180"/>
              <w:rPr>
                <w:sz w:val="18"/>
                <w:szCs w:val="18"/>
              </w:rPr>
            </w:pPr>
            <w:r w:rsidRPr="00B92983">
              <w:rPr>
                <w:sz w:val="18"/>
                <w:szCs w:val="18"/>
              </w:rPr>
              <w:t xml:space="preserve">Specific safety nets and other social protection mechanisms protecting from identified threats and/or providing specific response to the threat. </w:t>
            </w:r>
          </w:p>
          <w:p w14:paraId="25474770" w14:textId="535BD1C5" w:rsidR="006A089F" w:rsidRPr="006A089F" w:rsidRDefault="006A089F" w:rsidP="006A089F">
            <w:pPr>
              <w:pStyle w:val="ListParagraph"/>
              <w:numPr>
                <w:ilvl w:val="0"/>
                <w:numId w:val="15"/>
              </w:numPr>
              <w:ind w:left="165" w:hanging="180"/>
              <w:rPr>
                <w:sz w:val="18"/>
                <w:szCs w:val="18"/>
              </w:rPr>
            </w:pPr>
            <w:r w:rsidRPr="006A089F">
              <w:rPr>
                <w:sz w:val="18"/>
                <w:szCs w:val="18"/>
              </w:rPr>
              <w:t>Humanitarian response capacities and mechanisms</w:t>
            </w:r>
          </w:p>
          <w:p w14:paraId="3A8C5564" w14:textId="0865C024" w:rsidR="006A089F" w:rsidRPr="006A089F" w:rsidRDefault="006A089F" w:rsidP="006A089F">
            <w:pPr>
              <w:pStyle w:val="ListParagraph"/>
              <w:numPr>
                <w:ilvl w:val="0"/>
                <w:numId w:val="15"/>
              </w:numPr>
              <w:ind w:left="165" w:hanging="180"/>
              <w:rPr>
                <w:sz w:val="18"/>
                <w:szCs w:val="18"/>
              </w:rPr>
            </w:pPr>
            <w:r w:rsidRPr="006A089F">
              <w:rPr>
                <w:sz w:val="18"/>
                <w:szCs w:val="18"/>
              </w:rPr>
              <w:t>Developmental, peace and/or other response capacities and mechanisms</w:t>
            </w:r>
          </w:p>
          <w:p w14:paraId="34B4B362" w14:textId="197513E7" w:rsidR="006A089F" w:rsidRPr="006A089F" w:rsidRDefault="006A089F" w:rsidP="006A089F">
            <w:pPr>
              <w:pStyle w:val="ListParagraph"/>
              <w:numPr>
                <w:ilvl w:val="0"/>
                <w:numId w:val="15"/>
              </w:numPr>
              <w:ind w:left="165" w:hanging="180"/>
              <w:rPr>
                <w:sz w:val="18"/>
                <w:szCs w:val="18"/>
              </w:rPr>
            </w:pPr>
            <w:r w:rsidRPr="006A089F">
              <w:rPr>
                <w:sz w:val="18"/>
                <w:szCs w:val="18"/>
              </w:rPr>
              <w:t>International political and/or legal active support mechanisms</w:t>
            </w:r>
          </w:p>
          <w:p w14:paraId="14000673" w14:textId="67009F32" w:rsidR="006A089F" w:rsidRPr="006A089F" w:rsidRDefault="006A089F" w:rsidP="006A089F">
            <w:pPr>
              <w:pStyle w:val="ListParagraph"/>
              <w:numPr>
                <w:ilvl w:val="0"/>
                <w:numId w:val="15"/>
              </w:numPr>
              <w:ind w:left="165" w:hanging="180"/>
              <w:rPr>
                <w:sz w:val="18"/>
                <w:szCs w:val="18"/>
              </w:rPr>
            </w:pPr>
            <w:r w:rsidRPr="006A089F">
              <w:rPr>
                <w:sz w:val="18"/>
                <w:szCs w:val="18"/>
              </w:rPr>
              <w:t>Restriction to humanitarian access and/or to aid delivery</w:t>
            </w:r>
          </w:p>
        </w:tc>
        <w:tc>
          <w:tcPr>
            <w:tcW w:w="4500" w:type="dxa"/>
          </w:tcPr>
          <w:p w14:paraId="719E6102" w14:textId="77777777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independent partners operating in the localities for responses </w:t>
            </w:r>
          </w:p>
          <w:p w14:paraId="60041EFA" w14:textId="63FC76F8" w:rsidR="000746FF" w:rsidRPr="006B47B9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of funding received</w:t>
            </w:r>
          </w:p>
        </w:tc>
        <w:tc>
          <w:tcPr>
            <w:tcW w:w="3510" w:type="dxa"/>
          </w:tcPr>
          <w:p w14:paraId="5E8FEF93" w14:textId="192339B0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5W (Quarterly report) + Response gaps analysis</w:t>
            </w:r>
          </w:p>
          <w:p w14:paraId="56EAF7E4" w14:textId="77777777" w:rsidR="000746FF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FTS (financial tracking system) </w:t>
            </w:r>
          </w:p>
          <w:p w14:paraId="19253550" w14:textId="303CA5EC" w:rsidR="000746FF" w:rsidRPr="006B47B9" w:rsidRDefault="000746FF" w:rsidP="00074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mapping and referral pathways </w:t>
            </w:r>
          </w:p>
        </w:tc>
      </w:tr>
    </w:tbl>
    <w:p w14:paraId="45241230" w14:textId="77777777" w:rsidR="006B47B9" w:rsidRPr="006B47B9" w:rsidRDefault="006B47B9">
      <w:pPr>
        <w:rPr>
          <w:sz w:val="18"/>
          <w:szCs w:val="18"/>
        </w:rPr>
      </w:pPr>
    </w:p>
    <w:sectPr w:rsidR="006B47B9" w:rsidRPr="006B47B9" w:rsidSect="0081672F">
      <w:headerReference w:type="default" r:id="rId8"/>
      <w:pgSz w:w="15840" w:h="12240" w:orient="landscape"/>
      <w:pgMar w:top="990" w:right="81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F835" w14:textId="77777777" w:rsidR="00CE582F" w:rsidRDefault="00CE582F" w:rsidP="002109A8">
      <w:pPr>
        <w:spacing w:after="0" w:line="240" w:lineRule="auto"/>
      </w:pPr>
      <w:r>
        <w:separator/>
      </w:r>
    </w:p>
  </w:endnote>
  <w:endnote w:type="continuationSeparator" w:id="0">
    <w:p w14:paraId="0B856B48" w14:textId="77777777" w:rsidR="00CE582F" w:rsidRDefault="00CE582F" w:rsidP="0021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A091" w14:textId="77777777" w:rsidR="00CE582F" w:rsidRDefault="00CE582F" w:rsidP="002109A8">
      <w:pPr>
        <w:spacing w:after="0" w:line="240" w:lineRule="auto"/>
      </w:pPr>
      <w:r>
        <w:separator/>
      </w:r>
    </w:p>
  </w:footnote>
  <w:footnote w:type="continuationSeparator" w:id="0">
    <w:p w14:paraId="74D459DF" w14:textId="77777777" w:rsidR="00CE582F" w:rsidRDefault="00CE582F" w:rsidP="002109A8">
      <w:pPr>
        <w:spacing w:after="0" w:line="240" w:lineRule="auto"/>
      </w:pPr>
      <w:r>
        <w:continuationSeparator/>
      </w:r>
    </w:p>
  </w:footnote>
  <w:footnote w:id="1">
    <w:p w14:paraId="3779201F" w14:textId="77777777" w:rsidR="00CA1882" w:rsidRPr="008F7BA8" w:rsidRDefault="00CA1882" w:rsidP="00CA1882">
      <w:pPr>
        <w:pStyle w:val="FootnoteText"/>
        <w:ind w:left="-720"/>
        <w:rPr>
          <w:sz w:val="18"/>
          <w:szCs w:val="18"/>
        </w:rPr>
      </w:pPr>
      <w:r w:rsidRPr="008F7BA8">
        <w:rPr>
          <w:rStyle w:val="FootnoteReference"/>
          <w:sz w:val="18"/>
          <w:szCs w:val="18"/>
        </w:rPr>
        <w:footnoteRef/>
      </w:r>
      <w:r w:rsidRPr="008F7BA8">
        <w:rPr>
          <w:sz w:val="18"/>
          <w:szCs w:val="18"/>
        </w:rPr>
        <w:t xml:space="preserve"> </w:t>
      </w:r>
      <w:hyperlink r:id="rId1" w:history="1">
        <w:r w:rsidRPr="008F7BA8">
          <w:rPr>
            <w:rStyle w:val="Hyperlink"/>
            <w:sz w:val="18"/>
            <w:szCs w:val="18"/>
          </w:rPr>
          <w:t>https://www.globalprotectioncluster.org/2021/08/11/protection-analytical-framework/</w:t>
        </w:r>
      </w:hyperlink>
      <w:r w:rsidRPr="008F7BA8">
        <w:rPr>
          <w:sz w:val="18"/>
          <w:szCs w:val="18"/>
        </w:rPr>
        <w:t xml:space="preserve"> (to facilitate this process GPC has developed a global tool and guidelines).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75AD" w14:textId="34D3FE1F" w:rsidR="0081672F" w:rsidRDefault="0081672F" w:rsidP="0009189D">
    <w:pPr>
      <w:pStyle w:val="Header"/>
      <w:ind w:left="-720"/>
      <w:jc w:val="center"/>
    </w:pPr>
    <w:r>
      <w:rPr>
        <w:b/>
        <w:bCs/>
        <w:noProof/>
      </w:rPr>
      <w:drawing>
        <wp:inline distT="0" distB="0" distL="0" distR="0" wp14:anchorId="7EAD7526" wp14:editId="3BD258CA">
          <wp:extent cx="1498600" cy="866903"/>
          <wp:effectExtent l="0" t="0" r="635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61" cy="87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8AF51" w14:textId="77777777" w:rsidR="0081672F" w:rsidRPr="0081672F" w:rsidRDefault="0081672F" w:rsidP="008167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453"/>
    <w:multiLevelType w:val="hybridMultilevel"/>
    <w:tmpl w:val="CEA0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26F"/>
    <w:multiLevelType w:val="hybridMultilevel"/>
    <w:tmpl w:val="F2704A0C"/>
    <w:lvl w:ilvl="0" w:tplc="BA68B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390E"/>
    <w:multiLevelType w:val="hybridMultilevel"/>
    <w:tmpl w:val="38F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BCA"/>
    <w:multiLevelType w:val="hybridMultilevel"/>
    <w:tmpl w:val="44B65CD6"/>
    <w:lvl w:ilvl="0" w:tplc="13DC3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5A81F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E2A"/>
    <w:multiLevelType w:val="hybridMultilevel"/>
    <w:tmpl w:val="E996D9F0"/>
    <w:lvl w:ilvl="0" w:tplc="BA68B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09B8"/>
    <w:multiLevelType w:val="hybridMultilevel"/>
    <w:tmpl w:val="FAF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1529"/>
    <w:multiLevelType w:val="hybridMultilevel"/>
    <w:tmpl w:val="EB0A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95DE6"/>
    <w:multiLevelType w:val="hybridMultilevel"/>
    <w:tmpl w:val="F8F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21080"/>
    <w:multiLevelType w:val="hybridMultilevel"/>
    <w:tmpl w:val="82B4D0AA"/>
    <w:lvl w:ilvl="0" w:tplc="13DC3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142E7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72BC"/>
    <w:multiLevelType w:val="hybridMultilevel"/>
    <w:tmpl w:val="B6A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0461"/>
    <w:multiLevelType w:val="hybridMultilevel"/>
    <w:tmpl w:val="A81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3CE"/>
    <w:multiLevelType w:val="hybridMultilevel"/>
    <w:tmpl w:val="694053A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453C41DD"/>
    <w:multiLevelType w:val="hybridMultilevel"/>
    <w:tmpl w:val="EFB81C1A"/>
    <w:lvl w:ilvl="0" w:tplc="BA68B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42F97"/>
    <w:multiLevelType w:val="hybridMultilevel"/>
    <w:tmpl w:val="12301896"/>
    <w:lvl w:ilvl="0" w:tplc="46104F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63BD"/>
    <w:multiLevelType w:val="multilevel"/>
    <w:tmpl w:val="180A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E427F"/>
    <w:multiLevelType w:val="hybridMultilevel"/>
    <w:tmpl w:val="BF8E611A"/>
    <w:lvl w:ilvl="0" w:tplc="BA68B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E51E9"/>
    <w:multiLevelType w:val="hybridMultilevel"/>
    <w:tmpl w:val="2A184B74"/>
    <w:lvl w:ilvl="0" w:tplc="BA68B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D6064"/>
    <w:multiLevelType w:val="hybridMultilevel"/>
    <w:tmpl w:val="6046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6E27"/>
    <w:multiLevelType w:val="hybridMultilevel"/>
    <w:tmpl w:val="3782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1436"/>
    <w:multiLevelType w:val="hybridMultilevel"/>
    <w:tmpl w:val="306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9"/>
    <w:rsid w:val="00002E2B"/>
    <w:rsid w:val="00020FD3"/>
    <w:rsid w:val="00040C36"/>
    <w:rsid w:val="000474EB"/>
    <w:rsid w:val="000746FF"/>
    <w:rsid w:val="000838C8"/>
    <w:rsid w:val="0009189D"/>
    <w:rsid w:val="000A3D0E"/>
    <w:rsid w:val="000B449C"/>
    <w:rsid w:val="000B6720"/>
    <w:rsid w:val="000D1B04"/>
    <w:rsid w:val="000D29FC"/>
    <w:rsid w:val="000D3C6E"/>
    <w:rsid w:val="000E71C1"/>
    <w:rsid w:val="001244F3"/>
    <w:rsid w:val="001664DE"/>
    <w:rsid w:val="0016700B"/>
    <w:rsid w:val="00167DE6"/>
    <w:rsid w:val="00173876"/>
    <w:rsid w:val="00196873"/>
    <w:rsid w:val="001D1DC5"/>
    <w:rsid w:val="001F0E15"/>
    <w:rsid w:val="002109A8"/>
    <w:rsid w:val="00223FFB"/>
    <w:rsid w:val="0022705C"/>
    <w:rsid w:val="00246288"/>
    <w:rsid w:val="00261D29"/>
    <w:rsid w:val="002941D7"/>
    <w:rsid w:val="002958B2"/>
    <w:rsid w:val="002A35E8"/>
    <w:rsid w:val="002A5966"/>
    <w:rsid w:val="002B052B"/>
    <w:rsid w:val="002B5B70"/>
    <w:rsid w:val="002B7075"/>
    <w:rsid w:val="002C3BEF"/>
    <w:rsid w:val="002D2E18"/>
    <w:rsid w:val="0032369E"/>
    <w:rsid w:val="003371A8"/>
    <w:rsid w:val="00345B7B"/>
    <w:rsid w:val="00352CCB"/>
    <w:rsid w:val="00394AAE"/>
    <w:rsid w:val="003A3A46"/>
    <w:rsid w:val="003A470B"/>
    <w:rsid w:val="003A5DD0"/>
    <w:rsid w:val="003B05FF"/>
    <w:rsid w:val="003B13B4"/>
    <w:rsid w:val="003C1F3A"/>
    <w:rsid w:val="003C22C0"/>
    <w:rsid w:val="003C29CF"/>
    <w:rsid w:val="003C3A73"/>
    <w:rsid w:val="003D0EC1"/>
    <w:rsid w:val="003E43F3"/>
    <w:rsid w:val="004115B0"/>
    <w:rsid w:val="00415B7A"/>
    <w:rsid w:val="0044458F"/>
    <w:rsid w:val="00446AAD"/>
    <w:rsid w:val="004717A2"/>
    <w:rsid w:val="00475EC3"/>
    <w:rsid w:val="00485220"/>
    <w:rsid w:val="00485AFF"/>
    <w:rsid w:val="00486296"/>
    <w:rsid w:val="004970EF"/>
    <w:rsid w:val="004A099B"/>
    <w:rsid w:val="004C725F"/>
    <w:rsid w:val="004D6728"/>
    <w:rsid w:val="004F3725"/>
    <w:rsid w:val="0051777B"/>
    <w:rsid w:val="005214F5"/>
    <w:rsid w:val="005272DE"/>
    <w:rsid w:val="005302CD"/>
    <w:rsid w:val="00531706"/>
    <w:rsid w:val="0053451F"/>
    <w:rsid w:val="00543163"/>
    <w:rsid w:val="0055341D"/>
    <w:rsid w:val="005A3AB2"/>
    <w:rsid w:val="005C2821"/>
    <w:rsid w:val="005D54A2"/>
    <w:rsid w:val="005D6B4D"/>
    <w:rsid w:val="005F6D85"/>
    <w:rsid w:val="00637D55"/>
    <w:rsid w:val="0064067C"/>
    <w:rsid w:val="00663256"/>
    <w:rsid w:val="006664F6"/>
    <w:rsid w:val="006915EE"/>
    <w:rsid w:val="00697F90"/>
    <w:rsid w:val="006A089F"/>
    <w:rsid w:val="006B47B9"/>
    <w:rsid w:val="006C373B"/>
    <w:rsid w:val="006C61E9"/>
    <w:rsid w:val="006D1534"/>
    <w:rsid w:val="006D5B1D"/>
    <w:rsid w:val="006F1CAC"/>
    <w:rsid w:val="00726E7F"/>
    <w:rsid w:val="007344B2"/>
    <w:rsid w:val="00740938"/>
    <w:rsid w:val="007422F5"/>
    <w:rsid w:val="00753CB4"/>
    <w:rsid w:val="00760FA2"/>
    <w:rsid w:val="0076214A"/>
    <w:rsid w:val="007661EA"/>
    <w:rsid w:val="00773813"/>
    <w:rsid w:val="007A78B0"/>
    <w:rsid w:val="007B3338"/>
    <w:rsid w:val="007E55FD"/>
    <w:rsid w:val="008138A5"/>
    <w:rsid w:val="0081672F"/>
    <w:rsid w:val="0084554F"/>
    <w:rsid w:val="00867B79"/>
    <w:rsid w:val="0087352C"/>
    <w:rsid w:val="00886030"/>
    <w:rsid w:val="0089066E"/>
    <w:rsid w:val="0089338A"/>
    <w:rsid w:val="00897D78"/>
    <w:rsid w:val="008B1276"/>
    <w:rsid w:val="008B5FCC"/>
    <w:rsid w:val="008C3FE7"/>
    <w:rsid w:val="008D458A"/>
    <w:rsid w:val="008F7BA8"/>
    <w:rsid w:val="009346B2"/>
    <w:rsid w:val="00934A8C"/>
    <w:rsid w:val="00941A94"/>
    <w:rsid w:val="00941CAE"/>
    <w:rsid w:val="00943179"/>
    <w:rsid w:val="00944260"/>
    <w:rsid w:val="00953C0B"/>
    <w:rsid w:val="009561CD"/>
    <w:rsid w:val="00967C27"/>
    <w:rsid w:val="0097741D"/>
    <w:rsid w:val="009965CD"/>
    <w:rsid w:val="009A202A"/>
    <w:rsid w:val="009A581D"/>
    <w:rsid w:val="009A7D34"/>
    <w:rsid w:val="009B610E"/>
    <w:rsid w:val="009C789E"/>
    <w:rsid w:val="009E588B"/>
    <w:rsid w:val="009F2C78"/>
    <w:rsid w:val="009F7C34"/>
    <w:rsid w:val="00A02474"/>
    <w:rsid w:val="00A03ECC"/>
    <w:rsid w:val="00A20C36"/>
    <w:rsid w:val="00A31CEB"/>
    <w:rsid w:val="00A861A7"/>
    <w:rsid w:val="00A91A79"/>
    <w:rsid w:val="00A95E1B"/>
    <w:rsid w:val="00AC78A9"/>
    <w:rsid w:val="00AD6375"/>
    <w:rsid w:val="00AF38CF"/>
    <w:rsid w:val="00AF47C3"/>
    <w:rsid w:val="00B01353"/>
    <w:rsid w:val="00B11090"/>
    <w:rsid w:val="00B14191"/>
    <w:rsid w:val="00B14B1B"/>
    <w:rsid w:val="00B201D3"/>
    <w:rsid w:val="00B45AFB"/>
    <w:rsid w:val="00B47EAB"/>
    <w:rsid w:val="00B51E74"/>
    <w:rsid w:val="00B53E17"/>
    <w:rsid w:val="00B81118"/>
    <w:rsid w:val="00B9245E"/>
    <w:rsid w:val="00B92983"/>
    <w:rsid w:val="00BA405D"/>
    <w:rsid w:val="00BB747B"/>
    <w:rsid w:val="00BD25CC"/>
    <w:rsid w:val="00BE7D0C"/>
    <w:rsid w:val="00BF6451"/>
    <w:rsid w:val="00C22F9D"/>
    <w:rsid w:val="00C230D5"/>
    <w:rsid w:val="00C33463"/>
    <w:rsid w:val="00C42908"/>
    <w:rsid w:val="00C532FF"/>
    <w:rsid w:val="00C53C19"/>
    <w:rsid w:val="00C53DA5"/>
    <w:rsid w:val="00C63FAE"/>
    <w:rsid w:val="00C70345"/>
    <w:rsid w:val="00C72943"/>
    <w:rsid w:val="00C735CD"/>
    <w:rsid w:val="00C902B0"/>
    <w:rsid w:val="00C96909"/>
    <w:rsid w:val="00CA0193"/>
    <w:rsid w:val="00CA1882"/>
    <w:rsid w:val="00CB56A8"/>
    <w:rsid w:val="00CC5924"/>
    <w:rsid w:val="00CE582F"/>
    <w:rsid w:val="00CF068F"/>
    <w:rsid w:val="00D44C7F"/>
    <w:rsid w:val="00D64DDB"/>
    <w:rsid w:val="00D71B5B"/>
    <w:rsid w:val="00D75570"/>
    <w:rsid w:val="00D828FA"/>
    <w:rsid w:val="00DC0CED"/>
    <w:rsid w:val="00DC4730"/>
    <w:rsid w:val="00DE1733"/>
    <w:rsid w:val="00DF0CAC"/>
    <w:rsid w:val="00E1326F"/>
    <w:rsid w:val="00E31627"/>
    <w:rsid w:val="00E407CF"/>
    <w:rsid w:val="00E41DFD"/>
    <w:rsid w:val="00E44C3C"/>
    <w:rsid w:val="00E71427"/>
    <w:rsid w:val="00E95985"/>
    <w:rsid w:val="00E9792E"/>
    <w:rsid w:val="00EA1D82"/>
    <w:rsid w:val="00EA627B"/>
    <w:rsid w:val="00EC6019"/>
    <w:rsid w:val="00ED61A4"/>
    <w:rsid w:val="00F25890"/>
    <w:rsid w:val="00F327E9"/>
    <w:rsid w:val="00F37618"/>
    <w:rsid w:val="00F46971"/>
    <w:rsid w:val="00F471BC"/>
    <w:rsid w:val="00F536AA"/>
    <w:rsid w:val="00F5403C"/>
    <w:rsid w:val="00F6609C"/>
    <w:rsid w:val="00F67060"/>
    <w:rsid w:val="00F715DC"/>
    <w:rsid w:val="00F85F76"/>
    <w:rsid w:val="00FA469F"/>
    <w:rsid w:val="00FB3E36"/>
    <w:rsid w:val="00FB7B95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FCD2E"/>
  <w15:chartTrackingRefBased/>
  <w15:docId w15:val="{BED5092C-C3D9-4476-B462-8446E08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A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9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7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B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2F"/>
  </w:style>
  <w:style w:type="paragraph" w:styleId="Footer">
    <w:name w:val="footer"/>
    <w:basedOn w:val="Normal"/>
    <w:link w:val="FooterChar"/>
    <w:uiPriority w:val="99"/>
    <w:unhideWhenUsed/>
    <w:rsid w:val="0081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obalprotectioncluster.org/2021/08/11/protection-analytical-fram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6" ma:contentTypeDescription="Create a new document." ma:contentTypeScope="" ma:versionID="9d6d4b1bf0ddf4b4b598901eb5172bb6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d75914c7c1b02793fc54b38af3bcc159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163c4-7aef-45cf-802c-7e9ce6ac4ea5}" ma:internalName="TaxCatchAll" ma:showField="CatchAllData" ma:web="a7a6521e-3bb8-4ccc-a7e1-cb34b7e3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27809-4287-4089-b372-ed66d4ae5532">
      <Terms xmlns="http://schemas.microsoft.com/office/infopath/2007/PartnerControls"/>
    </lcf76f155ced4ddcb4097134ff3c332f>
    <TaxCatchAll xmlns="a7a6521e-3bb8-4ccc-a7e1-cb34b7e3d81d" xsi:nil="true"/>
  </documentManagement>
</p:properties>
</file>

<file path=customXml/itemProps1.xml><?xml version="1.0" encoding="utf-8"?>
<ds:datastoreItem xmlns:ds="http://schemas.openxmlformats.org/officeDocument/2006/customXml" ds:itemID="{596EED74-AF78-4004-96AD-48E56DC86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C3FEB-57A5-45B2-9A15-2476D960DE10}"/>
</file>

<file path=customXml/itemProps3.xml><?xml version="1.0" encoding="utf-8"?>
<ds:datastoreItem xmlns:ds="http://schemas.openxmlformats.org/officeDocument/2006/customXml" ds:itemID="{A5B3B440-0ECF-4B9A-958C-64225FBFDDE7}"/>
</file>

<file path=customXml/itemProps4.xml><?xml version="1.0" encoding="utf-8"?>
<ds:datastoreItem xmlns:ds="http://schemas.openxmlformats.org/officeDocument/2006/customXml" ds:itemID="{3920F572-2FFE-4B94-AB79-CF85C3D7F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Mani Lamsal</dc:creator>
  <cp:keywords/>
  <dc:description/>
  <cp:lastModifiedBy>Cecile</cp:lastModifiedBy>
  <cp:revision>2</cp:revision>
  <dcterms:created xsi:type="dcterms:W3CDTF">2022-05-25T11:12:00Z</dcterms:created>
  <dcterms:modified xsi:type="dcterms:W3CDTF">2022-05-25T11:12:00Z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